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461"/>
      </w:tblGrid>
      <w:tr w:rsidR="007E652F" w:rsidTr="00297365">
        <w:tc>
          <w:tcPr>
            <w:tcW w:w="14850" w:type="dxa"/>
            <w:shd w:val="clear" w:color="auto" w:fill="auto"/>
          </w:tcPr>
          <w:p w:rsidR="007E652F" w:rsidRPr="00297365" w:rsidRDefault="00054D09" w:rsidP="00297365">
            <w:pPr>
              <w:tabs>
                <w:tab w:val="right" w:pos="-2410"/>
                <w:tab w:val="left" w:pos="1134"/>
                <w:tab w:val="left" w:pos="2127"/>
                <w:tab w:val="left" w:pos="7140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-642620</wp:posOffset>
                  </wp:positionH>
                  <wp:positionV relativeFrom="paragraph">
                    <wp:posOffset>-704850</wp:posOffset>
                  </wp:positionV>
                  <wp:extent cx="7894320" cy="10920730"/>
                  <wp:effectExtent l="0" t="0" r="0" b="0"/>
                  <wp:wrapNone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320" cy="1092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606C2" w:rsidRDefault="009606C2" w:rsidP="009606C2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</w:pPr>
    </w:p>
    <w:p w:rsidR="009606C2" w:rsidRDefault="009606C2" w:rsidP="009606C2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9606C2" w:rsidRPr="00D74CC1" w:rsidRDefault="009606C2" w:rsidP="009606C2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>
        <w:rPr>
          <w:sz w:val="24"/>
        </w:rPr>
        <w:t>J</w:t>
      </w:r>
      <w:r w:rsidR="007667B8">
        <w:rPr>
          <w:sz w:val="24"/>
        </w:rPr>
        <w:t>ANUARY</w:t>
      </w:r>
      <w:r w:rsidR="00812F2B">
        <w:rPr>
          <w:sz w:val="24"/>
        </w:rPr>
        <w:t xml:space="preserve"> </w:t>
      </w:r>
      <w:r w:rsidR="007667B8">
        <w:rPr>
          <w:sz w:val="24"/>
        </w:rPr>
        <w:t>2018</w:t>
      </w:r>
      <w:r w:rsidRPr="00E15866">
        <w:rPr>
          <w:sz w:val="24"/>
        </w:rPr>
        <w:t xml:space="preserve"> TO </w:t>
      </w:r>
      <w:r w:rsidR="002E0C8E">
        <w:rPr>
          <w:sz w:val="24"/>
        </w:rPr>
        <w:t>3</w:t>
      </w:r>
      <w:r w:rsidR="00C05D90">
        <w:rPr>
          <w:sz w:val="24"/>
        </w:rPr>
        <w:t>0</w:t>
      </w:r>
      <w:r w:rsidR="002E0C8E">
        <w:rPr>
          <w:sz w:val="24"/>
        </w:rPr>
        <w:t xml:space="preserve"> </w:t>
      </w:r>
      <w:r w:rsidR="00970185">
        <w:rPr>
          <w:sz w:val="24"/>
        </w:rPr>
        <w:t>JUNE</w:t>
      </w:r>
      <w:r w:rsidR="00D504C9">
        <w:rPr>
          <w:sz w:val="24"/>
        </w:rPr>
        <w:t xml:space="preserve"> 2018</w:t>
      </w:r>
      <w:r w:rsidR="0090061B">
        <w:rPr>
          <w:sz w:val="24"/>
        </w:rPr>
        <w:t xml:space="preserve"> (18</w:t>
      </w:r>
      <w:proofErr w:type="gramStart"/>
      <w:r w:rsidR="0090061B">
        <w:rPr>
          <w:sz w:val="24"/>
        </w:rPr>
        <w:t>A</w:t>
      </w:r>
      <w:r w:rsidR="00DD4DDD">
        <w:rPr>
          <w:sz w:val="24"/>
        </w:rPr>
        <w:t xml:space="preserve">) 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   </w:t>
      </w:r>
      <w:r w:rsidR="00CC5E44">
        <w:rPr>
          <w:sz w:val="24"/>
        </w:rPr>
        <w:t xml:space="preserve"> </w:t>
      </w:r>
      <w:r w:rsidR="00812F2B">
        <w:rPr>
          <w:sz w:val="24"/>
        </w:rPr>
        <w:t xml:space="preserve">                </w:t>
      </w:r>
      <w:r w:rsidR="007F0DAB">
        <w:rPr>
          <w:sz w:val="24"/>
        </w:rPr>
        <w:t xml:space="preserve"> </w:t>
      </w:r>
      <w:r w:rsidR="0090061B">
        <w:rPr>
          <w:sz w:val="24"/>
        </w:rPr>
        <w:t xml:space="preserve">             </w:t>
      </w:r>
      <w:r>
        <w:rPr>
          <w:sz w:val="24"/>
        </w:rPr>
        <w:t>DUE DATE:   31 J</w:t>
      </w:r>
      <w:r w:rsidR="0090061B">
        <w:rPr>
          <w:sz w:val="24"/>
        </w:rPr>
        <w:t>ULY</w:t>
      </w:r>
      <w:r w:rsidRPr="00E15866">
        <w:rPr>
          <w:sz w:val="24"/>
        </w:rPr>
        <w:t xml:space="preserve"> 201</w:t>
      </w:r>
      <w:r w:rsidR="00812F2B">
        <w:rPr>
          <w:sz w:val="24"/>
        </w:rPr>
        <w:t>8</w:t>
      </w:r>
    </w:p>
    <w:p w:rsidR="009606C2" w:rsidRPr="00C974DC" w:rsidRDefault="009606C2" w:rsidP="009606C2"/>
    <w:p w:rsidR="009606C2" w:rsidRPr="00E15866" w:rsidRDefault="009606C2" w:rsidP="009606C2">
      <w:pPr>
        <w:pStyle w:val="Heading1"/>
        <w:tabs>
          <w:tab w:val="left" w:pos="7371"/>
        </w:tabs>
        <w:rPr>
          <w:b w:val="0"/>
        </w:rPr>
      </w:pPr>
      <w:r>
        <w:t xml:space="preserve">Urgent Attention: Financial / Import </w:t>
      </w:r>
      <w:r w:rsidRPr="00E15866">
        <w:t>/</w:t>
      </w:r>
      <w:r>
        <w:t xml:space="preserve"> Shipping Manager</w:t>
      </w:r>
    </w:p>
    <w:p w:rsidR="009606C2" w:rsidRPr="00A079CE" w:rsidRDefault="009606C2" w:rsidP="009606C2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9606C2" w:rsidTr="00E33706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9606C2" w:rsidP="004F14C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35560A" w:rsidP="003556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HEF_no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35560A" w:rsidP="00E337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Address_2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35560A" w:rsidP="00E337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Address_3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7B3D91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7B3D91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606C2" w:rsidRDefault="009606C2" w:rsidP="00E33706"/>
        </w:tc>
        <w:tc>
          <w:tcPr>
            <w:tcW w:w="5418" w:type="dxa"/>
          </w:tcPr>
          <w:p w:rsidR="009606C2" w:rsidRPr="004A25B4" w:rsidRDefault="009606C2" w:rsidP="00E3370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9606C2" w:rsidRPr="003623A9" w:rsidRDefault="009606C2" w:rsidP="00E33706">
            <w:pPr>
              <w:rPr>
                <w:b/>
                <w:bCs/>
                <w:sz w:val="18"/>
                <w:u w:val="single"/>
              </w:rPr>
            </w:pPr>
          </w:p>
          <w:p w:rsidR="00C27538" w:rsidRPr="00AF536B" w:rsidRDefault="009606C2" w:rsidP="00C2753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Tel:   </w:t>
            </w:r>
            <w:r w:rsidR="00C27538">
              <w:rPr>
                <w:b/>
                <w:bCs/>
                <w:sz w:val="18"/>
              </w:rPr>
              <w:t>012 482 8903 (John)</w:t>
            </w:r>
          </w:p>
          <w:p w:rsidR="009606C2" w:rsidRDefault="009606C2" w:rsidP="00E3370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C27538" w:rsidRDefault="009606C2" w:rsidP="00C27538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  <w:r w:rsidR="00C27538">
              <w:rPr>
                <w:b/>
                <w:bCs/>
                <w:sz w:val="18"/>
              </w:rPr>
              <w:t>012 482 8890 (Lubabalo)</w:t>
            </w:r>
          </w:p>
          <w:p w:rsidR="009606C2" w:rsidRDefault="009606C2" w:rsidP="00C27538"/>
        </w:tc>
      </w:tr>
      <w:tr w:rsidR="009606C2" w:rsidTr="00E33706">
        <w:tc>
          <w:tcPr>
            <w:tcW w:w="7398" w:type="dxa"/>
          </w:tcPr>
          <w:p w:rsidR="009606C2" w:rsidRPr="0070182D" w:rsidRDefault="009606C2" w:rsidP="00E33706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9606C2" w:rsidRDefault="009606C2" w:rsidP="00E33706">
            <w:pPr>
              <w:rPr>
                <w:b/>
                <w:bCs/>
                <w:sz w:val="18"/>
              </w:rPr>
            </w:pPr>
          </w:p>
        </w:tc>
      </w:tr>
    </w:tbl>
    <w:p w:rsidR="009606C2" w:rsidRPr="00AF470A" w:rsidRDefault="009606C2" w:rsidP="009606C2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9606C2" w:rsidRPr="00AF470A" w:rsidRDefault="009606C2" w:rsidP="009606C2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9606C2" w:rsidRPr="00657890" w:rsidRDefault="009606C2" w:rsidP="009606C2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 the NR</w:t>
      </w:r>
      <w:r>
        <w:rPr>
          <w:rFonts w:cs="Arial"/>
        </w:rPr>
        <w:t xml:space="preserve">CS Act No 5 of 2008, any person </w:t>
      </w:r>
      <w:r w:rsidRPr="00657890">
        <w:rPr>
          <w:rFonts w:cs="Arial"/>
        </w:rPr>
        <w:t>who imports, sells or supplies a commodity, product or service to which a compulsory specification applies, must:</w:t>
      </w:r>
    </w:p>
    <w:p w:rsidR="009606C2" w:rsidRPr="00657890" w:rsidRDefault="009606C2" w:rsidP="009606C2">
      <w:pPr>
        <w:numPr>
          <w:ilvl w:val="0"/>
          <w:numId w:val="28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9606C2" w:rsidRPr="00657890" w:rsidRDefault="009606C2" w:rsidP="009606C2">
      <w:pPr>
        <w:numPr>
          <w:ilvl w:val="0"/>
          <w:numId w:val="28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Levy Payable</w:t>
      </w:r>
      <w:r w:rsidRPr="00657890">
        <w:rPr>
          <w:rFonts w:ascii="Arial" w:hAnsi="Arial" w:cs="Arial"/>
          <w:b w:val="0"/>
        </w:rPr>
        <w:t>:</w:t>
      </w:r>
    </w:p>
    <w:p w:rsidR="009606C2" w:rsidRPr="00657890" w:rsidRDefault="009606C2" w:rsidP="009606C2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Pr="00657890">
        <w:rPr>
          <w:rFonts w:cs="Arial"/>
          <w:b/>
          <w:bCs/>
        </w:rPr>
        <w:t xml:space="preserve">ariff.  </w:t>
      </w:r>
      <w:r w:rsidRPr="00657890">
        <w:rPr>
          <w:rFonts w:cs="Arial"/>
          <w:bCs/>
        </w:rPr>
        <w:t>Quantities are based on manufacture* and/or importation</w:t>
      </w:r>
      <w:r>
        <w:rPr>
          <w:rFonts w:cs="Arial"/>
          <w:bCs/>
        </w:rPr>
        <w:t xml:space="preserve"> </w:t>
      </w:r>
      <w:r w:rsidRPr="00657890">
        <w:rPr>
          <w:rFonts w:cs="Arial"/>
          <w:bCs/>
        </w:rPr>
        <w:t xml:space="preserve">and </w:t>
      </w:r>
      <w:r w:rsidRPr="00657890">
        <w:rPr>
          <w:rFonts w:cs="Arial"/>
          <w:bCs/>
          <w:u w:val="single"/>
        </w:rPr>
        <w:t>not on sales</w:t>
      </w:r>
      <w:r w:rsidRPr="00657890">
        <w:rPr>
          <w:rFonts w:cs="Arial"/>
          <w:bCs/>
        </w:rPr>
        <w:t>. Levy tariffs increase annually and published in the Government Gazette.</w:t>
      </w:r>
    </w:p>
    <w:p w:rsidR="009606C2" w:rsidRPr="00657890" w:rsidRDefault="009606C2" w:rsidP="009606C2">
      <w:pPr>
        <w:tabs>
          <w:tab w:val="num" w:pos="360"/>
        </w:tabs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 within the company.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721E1B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>
        <w:rPr>
          <w:rFonts w:cs="Arial"/>
          <w:b/>
        </w:rPr>
        <w:t>r</w:t>
      </w:r>
      <w:r w:rsidRPr="00657890">
        <w:rPr>
          <w:rFonts w:cs="Arial"/>
          <w:b/>
        </w:rPr>
        <w:t xml:space="preserve"> or importer to whom this return is addressed, is obliged by regulation to COMPLETE AND RETURN it to the NRCS, also in the event of a NIL manufacture</w:t>
      </w:r>
      <w:r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 These returns are </w:t>
      </w:r>
      <w:r>
        <w:rPr>
          <w:rFonts w:cs="Arial"/>
          <w:b/>
        </w:rPr>
        <w:t>required to be completed and returned bi-annually.</w:t>
      </w: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Pr="00DC61A2">
        <w:rPr>
          <w:rFonts w:cs="Arial"/>
          <w:b/>
          <w:u w:val="single"/>
        </w:rPr>
        <w:t>oth quarters Jan</w:t>
      </w:r>
      <w:r>
        <w:rPr>
          <w:rFonts w:cs="Arial"/>
          <w:b/>
          <w:u w:val="single"/>
        </w:rPr>
        <w:t>uary to March and April to June.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the return, the NRCS may estimate the quantity manufactured</w:t>
      </w:r>
      <w:r>
        <w:rPr>
          <w:rFonts w:cs="Arial"/>
        </w:rPr>
        <w:t>*</w:t>
      </w:r>
      <w:r w:rsidRPr="00657890">
        <w:rPr>
          <w:rFonts w:cs="Arial"/>
        </w:rPr>
        <w:t xml:space="preserve"> or imported </w:t>
      </w:r>
      <w:r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 for the levy so calculated; provided that the payment of a levy on the basis of an estimate shal</w:t>
      </w:r>
      <w:r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>
        <w:rPr>
          <w:rFonts w:cs="Arial"/>
        </w:rPr>
        <w:t>(paid) to the NRCS</w:t>
      </w:r>
      <w:r w:rsidRPr="00657890">
        <w:rPr>
          <w:rFonts w:cs="Arial"/>
        </w:rPr>
        <w:t>, may result in an administration fee being charged.</w:t>
      </w:r>
      <w:r>
        <w:rPr>
          <w:rFonts w:cs="Arial"/>
        </w:rPr>
        <w:t xml:space="preserve"> </w:t>
      </w: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Pr="00657890">
        <w:rPr>
          <w:rFonts w:cs="Arial"/>
        </w:rPr>
        <w:t xml:space="preserve">The definition of </w:t>
      </w:r>
      <w:r w:rsidRPr="00657890">
        <w:rPr>
          <w:rFonts w:cs="Arial"/>
          <w:b/>
          <w:i/>
        </w:rPr>
        <w:t>manufacture</w:t>
      </w:r>
      <w:r w:rsidRPr="00657890">
        <w:rPr>
          <w:rFonts w:cs="Arial"/>
        </w:rPr>
        <w:t xml:space="preserve"> according to the NRCS Act includes produce, assemble, alter, modify, adapt, convert, process or treat.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</w:p>
    <w:p w:rsidR="009606C2" w:rsidRPr="00657890" w:rsidRDefault="009606C2" w:rsidP="009606C2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JULY 2017. AN INVOICE CAN ONLY BE PROCESSED ONCE THIS COMPLETED RETURN HAS BEEN RECEIVED.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AS SUBMITTED TO YOU</w:t>
      </w:r>
      <w:r w:rsidRPr="00657890">
        <w:rPr>
          <w:rFonts w:cs="Arial"/>
          <w:b/>
          <w:i/>
        </w:rPr>
        <w:t>.  PLEASE NOTE THAT CHEQUE AND CASH PAYMENTS ARE NOT ACCEPTED.</w:t>
      </w:r>
    </w:p>
    <w:p w:rsidR="009606C2" w:rsidRPr="00657890" w:rsidRDefault="008424C5" w:rsidP="009606C2">
      <w:pPr>
        <w:ind w:right="662"/>
        <w:jc w:val="both"/>
        <w:rPr>
          <w:rFonts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39370</wp:posOffset>
                </wp:positionV>
                <wp:extent cx="3777615" cy="219075"/>
                <wp:effectExtent l="0" t="0" r="0" b="95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76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FBDE" id="Rectangle 10" o:spid="_x0000_s1026" style="position:absolute;margin-left:85.6pt;margin-top:3.1pt;width:297.4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"/>
            </w:pict>
          </mc:Fallback>
        </mc:AlternateContent>
      </w:r>
    </w:p>
    <w:p w:rsidR="0038496F" w:rsidRPr="00657890" w:rsidRDefault="009606C2" w:rsidP="0038496F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="0038496F" w:rsidRPr="00657890">
        <w:rPr>
          <w:rFonts w:cs="Arial"/>
        </w:rPr>
        <w:t xml:space="preserve">I,  </w:t>
      </w:r>
      <w:r w:rsidRPr="00657890">
        <w:rPr>
          <w:rFonts w:cs="Arial"/>
        </w:rPr>
        <w:t xml:space="preserve">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</w:t>
      </w:r>
      <w:r w:rsidR="0038496F">
        <w:rPr>
          <w:rFonts w:cs="Arial"/>
        </w:rPr>
        <w:t xml:space="preserve">                  </w:t>
      </w:r>
      <w:r w:rsidR="00AF3D10">
        <w:rPr>
          <w:rFonts w:cs="Arial"/>
        </w:rPr>
        <w:t>(</w:t>
      </w:r>
      <w:r w:rsidR="0038496F" w:rsidRPr="00657890">
        <w:rPr>
          <w:rFonts w:cs="Arial"/>
          <w:sz w:val="18"/>
        </w:rPr>
        <w:t>Initials and</w:t>
      </w:r>
      <w:r w:rsidR="00541E7D">
        <w:rPr>
          <w:rFonts w:cs="Arial"/>
          <w:sz w:val="18"/>
        </w:rPr>
        <w:t xml:space="preserve"> </w:t>
      </w:r>
      <w:r w:rsidR="0038496F" w:rsidRPr="00657890">
        <w:rPr>
          <w:rFonts w:cs="Arial"/>
          <w:sz w:val="18"/>
        </w:rPr>
        <w:t>Surname)</w:t>
      </w:r>
      <w:r w:rsidR="00541E7D">
        <w:rPr>
          <w:rFonts w:cs="Arial"/>
          <w:sz w:val="18"/>
        </w:rPr>
        <w:t xml:space="preserve"> </w:t>
      </w:r>
    </w:p>
    <w:p w:rsidR="009606C2" w:rsidRPr="00657890" w:rsidRDefault="0038496F" w:rsidP="009606C2">
      <w:pPr>
        <w:ind w:right="66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9606C2" w:rsidRPr="00657890" w:rsidRDefault="009606C2" w:rsidP="009606C2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9606C2" w:rsidRPr="00657890" w:rsidRDefault="009606C2" w:rsidP="009606C2">
      <w:pPr>
        <w:numPr>
          <w:ilvl w:val="0"/>
          <w:numId w:val="27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that the particulars furnished herein are true and correct in every respect for which the amount of R </w:t>
      </w:r>
      <w:r w:rsidRPr="00657890">
        <w:rPr>
          <w:rFonts w:cs="Arial"/>
          <w:b/>
        </w:rPr>
        <w:t>………………………….</w:t>
      </w:r>
      <w:r w:rsidRPr="00657890">
        <w:rPr>
          <w:rFonts w:cs="Arial"/>
        </w:rPr>
        <w:t xml:space="preserve"> is due.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9606C2" w:rsidRPr="00657890" w:rsidRDefault="009606C2" w:rsidP="009606C2">
      <w:pPr>
        <w:jc w:val="both"/>
        <w:rPr>
          <w:rFonts w:cs="Arial"/>
          <w:i/>
        </w:rPr>
      </w:pPr>
    </w:p>
    <w:p w:rsidR="009606C2" w:rsidRPr="00657890" w:rsidRDefault="008424C5" w:rsidP="007D75C5">
      <w:pPr>
        <w:tabs>
          <w:tab w:val="right" w:pos="10461"/>
        </w:tabs>
        <w:jc w:val="both"/>
        <w:rPr>
          <w:rFonts w:cs="Arial"/>
          <w:i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100964</wp:posOffset>
                </wp:positionV>
                <wp:extent cx="1428750" cy="0"/>
                <wp:effectExtent l="0" t="0" r="0" b="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76.55pt;margin-top:7.95pt;width:112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7i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100330</wp:posOffset>
                </wp:positionV>
                <wp:extent cx="1038225" cy="635"/>
                <wp:effectExtent l="0" t="0" r="9525" b="184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1F14" id="AutoShape 15" o:spid="_x0000_s1026" type="#_x0000_t32" style="position:absolute;margin-left:408.55pt;margin-top:7.9pt;width:81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82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112395</wp:posOffset>
                </wp:positionV>
                <wp:extent cx="1885950" cy="635"/>
                <wp:effectExtent l="0" t="0" r="0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1549" id="AutoShape 13" o:spid="_x0000_s1026" type="#_x0000_t32" style="position:absolute;margin-left:124.3pt;margin-top:8.85pt;width:14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pb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100964</wp:posOffset>
                </wp:positionV>
                <wp:extent cx="1457325" cy="0"/>
                <wp:effectExtent l="0" t="0" r="9525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2649" id="AutoShape 12" o:spid="_x0000_s1026" type="#_x0000_t32" style="position:absolute;margin-left:2.8pt;margin-top:7.95pt;width:11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vY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EpmL2B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 w:rsidR="007D75C5">
        <w:rPr>
          <w:rFonts w:cs="Arial"/>
          <w:i/>
        </w:rPr>
        <w:tab/>
      </w:r>
    </w:p>
    <w:p w:rsidR="009606C2" w:rsidRPr="003E4E18" w:rsidRDefault="009606C2" w:rsidP="009606C2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9606C2" w:rsidRPr="00657890" w:rsidRDefault="009606C2" w:rsidP="009606C2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308"/>
      </w:tblGrid>
      <w:tr w:rsidR="009606C2" w:rsidRPr="00657890" w:rsidTr="00621AA6">
        <w:trPr>
          <w:trHeight w:val="242"/>
        </w:trPr>
        <w:tc>
          <w:tcPr>
            <w:tcW w:w="8959" w:type="dxa"/>
            <w:gridSpan w:val="2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9606C2" w:rsidRPr="00657890" w:rsidTr="007D75C5">
        <w:trPr>
          <w:trHeight w:val="137"/>
        </w:trPr>
        <w:tc>
          <w:tcPr>
            <w:tcW w:w="4651" w:type="dxa"/>
            <w:vAlign w:val="center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308" w:type="dxa"/>
            <w:vAlign w:val="center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(Accounts</w:t>
            </w:r>
            <w:r w:rsidRPr="00657890">
              <w:rPr>
                <w:rFonts w:cs="Arial"/>
                <w:b/>
                <w:bCs/>
              </w:rPr>
              <w:t>):</w:t>
            </w:r>
          </w:p>
        </w:tc>
      </w:tr>
      <w:tr w:rsidR="009606C2" w:rsidRPr="00657890" w:rsidTr="007D75C5">
        <w:trPr>
          <w:trHeight w:val="229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9606C2" w:rsidRPr="00657890" w:rsidTr="00621AA6">
        <w:trPr>
          <w:trHeight w:val="180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7D75C5">
        <w:trPr>
          <w:trHeight w:val="162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621AA6">
        <w:trPr>
          <w:trHeight w:val="215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621AA6">
        <w:trPr>
          <w:trHeight w:val="302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9606C2" w:rsidRDefault="009606C2" w:rsidP="009606C2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AA53/ </w:t>
      </w:r>
      <w:r w:rsidR="00135442">
        <w:rPr>
          <w:b/>
        </w:rPr>
        <w:t>7138</w:t>
      </w:r>
      <w:r w:rsidR="001C790A">
        <w:t xml:space="preserve"> – 201</w:t>
      </w:r>
      <w:r w:rsidR="00803EA3">
        <w:t>8</w:t>
      </w:r>
      <w:r w:rsidR="001C790A">
        <w:t>/0</w:t>
      </w:r>
      <w:r w:rsidR="00ED5339">
        <w:t>6</w:t>
      </w:r>
      <w:r>
        <w:t>/</w:t>
      </w:r>
      <w:r w:rsidR="001724BB">
        <w:t>3</w:t>
      </w:r>
      <w:r w:rsidR="001C790A">
        <w:t>0</w:t>
      </w:r>
      <w:r>
        <w:t xml:space="preserve"> </w:t>
      </w:r>
      <w:proofErr w:type="spellStart"/>
      <w:r>
        <w:t>nrcs.pta</w:t>
      </w:r>
      <w:proofErr w:type="spellEnd"/>
    </w:p>
    <w:p w:rsidR="009D1274" w:rsidRDefault="009D1274" w:rsidP="009606C2">
      <w:pPr>
        <w:pStyle w:val="Heading1"/>
      </w:pPr>
      <w:r w:rsidRPr="009D1274">
        <w:rPr>
          <w:rFonts w:ascii="Arial" w:hAnsi="Arial" w:cs="Arial"/>
          <w:b w:val="0"/>
          <w:sz w:val="16"/>
          <w:szCs w:val="16"/>
        </w:rPr>
        <w:tab/>
        <w:t xml:space="preserve">      </w:t>
      </w:r>
      <w:r w:rsidR="005B767E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</w:t>
      </w:r>
      <w:r w:rsidR="009606C2">
        <w:rPr>
          <w:rFonts w:ascii="Arial" w:hAnsi="Arial" w:cs="Arial"/>
          <w:b w:val="0"/>
          <w:sz w:val="16"/>
          <w:szCs w:val="16"/>
        </w:rPr>
        <w:t xml:space="preserve">           </w:t>
      </w:r>
    </w:p>
    <w:p w:rsidR="009D1274" w:rsidRDefault="009D1274" w:rsidP="00595BBD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  <w:sectPr w:rsidR="009D1274" w:rsidSect="009D1274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1" w:h="16840" w:code="261"/>
          <w:pgMar w:top="720" w:right="720" w:bottom="720" w:left="720" w:header="288" w:footer="288" w:gutter="0"/>
          <w:paperSrc w:first="261" w:other="261"/>
          <w:cols w:space="720"/>
          <w:noEndnote/>
          <w:titlePg/>
          <w:docGrid w:linePitch="218"/>
        </w:sectPr>
      </w:pPr>
    </w:p>
    <w:p w:rsidR="009D1274" w:rsidRDefault="00DF34AE" w:rsidP="00595BBD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</w:pPr>
      <w:r>
        <w:lastRenderedPageBreak/>
        <w:t xml:space="preserve">                        </w:t>
      </w:r>
      <w:r w:rsidR="00216C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6CB9">
        <w:rPr>
          <w:rFonts w:ascii="Times New Roman" w:hAnsi="Times New Roman"/>
          <w:bCs/>
          <w:szCs w:val="16"/>
        </w:rPr>
        <w:t>Page 1</w:t>
      </w:r>
      <w:r w:rsidR="00216CB9" w:rsidRPr="009D1274">
        <w:rPr>
          <w:rFonts w:ascii="Times New Roman" w:hAnsi="Times New Roman"/>
          <w:bCs/>
          <w:szCs w:val="16"/>
        </w:rPr>
        <w:t xml:space="preserve"> of </w:t>
      </w:r>
      <w:r w:rsidR="00216CB9">
        <w:rPr>
          <w:rFonts w:ascii="Times New Roman" w:hAnsi="Times New Roman"/>
          <w:bCs/>
          <w:szCs w:val="16"/>
        </w:rPr>
        <w:t>4</w:t>
      </w:r>
    </w:p>
    <w:p w:rsidR="00A76364" w:rsidRPr="009D1274" w:rsidRDefault="009D1274" w:rsidP="009D1274">
      <w:pPr>
        <w:tabs>
          <w:tab w:val="right" w:pos="-2410"/>
          <w:tab w:val="left" w:pos="1134"/>
          <w:tab w:val="left" w:pos="2127"/>
          <w:tab w:val="right" w:pos="7230"/>
          <w:tab w:val="center" w:pos="8060"/>
          <w:tab w:val="right" w:leader="dot" w:pos="9639"/>
          <w:tab w:val="left" w:pos="13980"/>
        </w:tabs>
        <w:ind w:left="720"/>
        <w:rPr>
          <w:rFonts w:ascii="Times New Roman" w:hAnsi="Times New Roman"/>
          <w:b/>
          <w:bCs/>
          <w:sz w:val="18"/>
        </w:rPr>
      </w:pP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="00A76364" w:rsidRPr="009D1274">
        <w:rPr>
          <w:rFonts w:ascii="Times New Roman" w:hAnsi="Times New Roman"/>
          <w:b/>
          <w:bCs/>
          <w:sz w:val="18"/>
        </w:rPr>
        <w:t>FOODSTUFFS</w:t>
      </w:r>
      <w:r w:rsidR="003C2761">
        <w:rPr>
          <w:rFonts w:ascii="Times New Roman" w:hAnsi="Times New Roman"/>
          <w:b/>
          <w:bCs/>
          <w:sz w:val="18"/>
        </w:rPr>
        <w:t xml:space="preserve">                                                                                                                                           </w:t>
      </w:r>
    </w:p>
    <w:p w:rsidR="00FF5CF1" w:rsidRDefault="00FF5CF1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720"/>
        <w:jc w:val="center"/>
        <w:rPr>
          <w:rFonts w:ascii="Times New Roman" w:hAnsi="Times New Roman"/>
          <w:b/>
          <w:bCs/>
          <w:sz w:val="18"/>
        </w:rPr>
      </w:pPr>
    </w:p>
    <w:p w:rsidR="00A76364" w:rsidRPr="007762BD" w:rsidRDefault="002D497F" w:rsidP="0054370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720"/>
        <w:jc w:val="center"/>
        <w:rPr>
          <w:sz w:val="20"/>
        </w:rPr>
      </w:pPr>
      <w:r w:rsidRPr="007762BD">
        <w:rPr>
          <w:rFonts w:ascii="Times New Roman" w:hAnsi="Times New Roman"/>
          <w:b/>
          <w:bCs/>
          <w:sz w:val="20"/>
        </w:rPr>
        <w:t xml:space="preserve">PLEASE NOTE: TOTAL QUANTITY TO BE </w:t>
      </w:r>
      <w:r w:rsidR="00A76364" w:rsidRPr="007762BD">
        <w:rPr>
          <w:rFonts w:ascii="Times New Roman" w:hAnsi="Times New Roman"/>
          <w:b/>
          <w:bCs/>
          <w:sz w:val="20"/>
        </w:rPr>
        <w:t xml:space="preserve">ROUNDED </w:t>
      </w:r>
      <w:r w:rsidRPr="007762BD">
        <w:rPr>
          <w:rFonts w:ascii="Times New Roman" w:hAnsi="Times New Roman"/>
          <w:b/>
          <w:bCs/>
          <w:sz w:val="20"/>
        </w:rPr>
        <w:t xml:space="preserve">OFF TO </w:t>
      </w:r>
      <w:r w:rsidR="00A76364" w:rsidRPr="007762BD">
        <w:rPr>
          <w:rFonts w:ascii="Times New Roman" w:hAnsi="Times New Roman"/>
          <w:b/>
          <w:bCs/>
          <w:sz w:val="20"/>
        </w:rPr>
        <w:t xml:space="preserve">THE </w:t>
      </w:r>
      <w:r w:rsidRPr="007762BD">
        <w:rPr>
          <w:rFonts w:ascii="Times New Roman" w:hAnsi="Times New Roman"/>
          <w:b/>
          <w:bCs/>
          <w:sz w:val="20"/>
          <w:u w:val="single"/>
        </w:rPr>
        <w:t xml:space="preserve">NEXT FULL </w:t>
      </w:r>
      <w:r w:rsidR="00A76364" w:rsidRPr="007762BD">
        <w:rPr>
          <w:rFonts w:ascii="Times New Roman" w:hAnsi="Times New Roman"/>
          <w:b/>
          <w:bCs/>
          <w:sz w:val="20"/>
          <w:u w:val="single"/>
        </w:rPr>
        <w:t>UNIT</w:t>
      </w:r>
    </w:p>
    <w:p w:rsidR="00A76364" w:rsidRDefault="00A76364" w:rsidP="007E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</w:pPr>
    </w:p>
    <w:tbl>
      <w:tblPr>
        <w:tblW w:w="15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13"/>
        <w:gridCol w:w="567"/>
        <w:gridCol w:w="4395"/>
        <w:gridCol w:w="1134"/>
        <w:gridCol w:w="1134"/>
        <w:gridCol w:w="1134"/>
        <w:gridCol w:w="1246"/>
        <w:gridCol w:w="1170"/>
        <w:gridCol w:w="900"/>
        <w:gridCol w:w="1440"/>
        <w:gridCol w:w="1170"/>
        <w:gridCol w:w="720"/>
        <w:gridCol w:w="277"/>
      </w:tblGrid>
      <w:tr w:rsidR="0066533A" w:rsidTr="006C1729">
        <w:trPr>
          <w:gridBefore w:val="1"/>
          <w:gridAfter w:val="1"/>
          <w:wBefore w:w="113" w:type="dxa"/>
          <w:wAfter w:w="277" w:type="dxa"/>
          <w:trHeight w:val="335"/>
        </w:trPr>
        <w:tc>
          <w:tcPr>
            <w:tcW w:w="567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395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66533A" w:rsidRPr="00F66E39" w:rsidRDefault="006438D5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 xml:space="preserve">Jan to </w:t>
            </w:r>
            <w:r>
              <w:rPr>
                <w:rFonts w:ascii="Times New Roman" w:hAnsi="Times New Roman"/>
              </w:rPr>
              <w:t>March</w:t>
            </w:r>
            <w:r w:rsidRPr="00F66E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66533A" w:rsidRPr="00F66E39" w:rsidRDefault="006438D5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 xml:space="preserve">Jan to </w:t>
            </w:r>
            <w:r>
              <w:rPr>
                <w:rFonts w:ascii="Times New Roman" w:hAnsi="Times New Roman"/>
              </w:rPr>
              <w:t>March</w:t>
            </w:r>
            <w:r w:rsidRPr="00F66E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66533A" w:rsidRPr="00F66E39" w:rsidRDefault="00F4267C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  <w:szCs w:val="16"/>
              </w:rPr>
              <w:t>April to June</w:t>
            </w:r>
          </w:p>
        </w:tc>
        <w:tc>
          <w:tcPr>
            <w:tcW w:w="1246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66533A" w:rsidRPr="00F66E39" w:rsidRDefault="00F4267C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  <w:szCs w:val="16"/>
              </w:rPr>
              <w:t>April to June</w:t>
            </w:r>
          </w:p>
        </w:tc>
        <w:tc>
          <w:tcPr>
            <w:tcW w:w="117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0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44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890" w:type="dxa"/>
            <w:gridSpan w:val="2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5710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crustaceans – Imports                                      </w:t>
            </w:r>
            <w:r w:rsidRPr="00201C64">
              <w:rPr>
                <w:rFonts w:ascii="Times New Roman" w:hAnsi="Times New Roman"/>
                <w:b/>
              </w:rPr>
              <w:t>(VC 8014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767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5711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Canned fish and canned fish products (other than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paste) – Imports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D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5712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Canned fish and canned fish products (other than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paste) – RSA products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D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5714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(other than abalone)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Imports        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B3066">
              <w:rPr>
                <w:rFonts w:ascii="Times New Roman" w:hAnsi="Times New Roman"/>
              </w:rPr>
              <w:t>6</w:t>
            </w:r>
            <w:r w:rsidR="001243DB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5715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(other than abalone)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RSA products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B3066">
              <w:rPr>
                <w:rFonts w:ascii="Times New Roman" w:hAnsi="Times New Roman"/>
              </w:rPr>
              <w:t>6</w:t>
            </w:r>
            <w:r w:rsidR="001243DB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5716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meat and canned meat products – Imports      </w:t>
            </w:r>
            <w:r w:rsidRPr="00201C64">
              <w:rPr>
                <w:rFonts w:ascii="Times New Roman" w:hAnsi="Times New Roman"/>
                <w:b/>
              </w:rPr>
              <w:t>(VC 8019)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A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5717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meat and canned meat products 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RSA products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(VC8019)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A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5719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 – Imports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</w:t>
            </w:r>
            <w:r w:rsidR="00FB0071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5720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 – RSA products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</w:t>
            </w:r>
            <w:r w:rsidR="00FB0071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5721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fish and frozen fish products – Imports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B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5722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fish and frozen fish products – RSA products  </w:t>
            </w:r>
            <w:r w:rsidRPr="00201C64">
              <w:rPr>
                <w:rFonts w:ascii="Times New Roman" w:hAnsi="Times New Roman"/>
                <w:b/>
              </w:rPr>
              <w:t>(VC 8017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B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unpackaged (loose) </w:t>
            </w:r>
            <w:r w:rsidR="005537A1">
              <w:rPr>
                <w:rFonts w:ascii="Times New Roman" w:hAnsi="Times New Roman"/>
              </w:rPr>
              <w:t>fish 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ungutted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6533A" w:rsidRDefault="003D7D1F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66533A">
              <w:rPr>
                <w:rFonts w:ascii="Times New Roman" w:hAnsi="Times New Roman"/>
              </w:rPr>
              <w:t>oxed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 xml:space="preserve">fish – RSA products &amp; Imports                         </w:t>
            </w:r>
            <w:r w:rsidR="0066533A"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C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and frozen marine </w:t>
            </w:r>
            <w:proofErr w:type="spellStart"/>
            <w:r>
              <w:rPr>
                <w:rFonts w:ascii="Times New Roman" w:hAnsi="Times New Roman"/>
              </w:rPr>
              <w:t>mollusc</w:t>
            </w:r>
            <w:proofErr w:type="spellEnd"/>
            <w:r w:rsidR="002E5E84">
              <w:rPr>
                <w:rFonts w:ascii="Times New Roman" w:hAnsi="Times New Roman"/>
              </w:rPr>
              <w:t xml:space="preserve"> </w:t>
            </w:r>
          </w:p>
          <w:p w:rsidR="0066533A" w:rsidRDefault="00112CEB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6533A">
              <w:rPr>
                <w:rFonts w:ascii="Times New Roman" w:hAnsi="Times New Roman"/>
              </w:rPr>
              <w:t>roducts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>(other than mussels) – Imports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 xml:space="preserve">                     </w:t>
            </w:r>
            <w:r w:rsidR="0066533A"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533A" w:rsidRDefault="0066533A" w:rsidP="00DE72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654018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837C7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and frozen marine </w:t>
            </w:r>
            <w:proofErr w:type="spellStart"/>
            <w:r>
              <w:rPr>
                <w:rFonts w:ascii="Times New Roman" w:hAnsi="Times New Roman"/>
              </w:rPr>
              <w:t>mollusc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products (other than mussels) – RSA products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533A" w:rsidRDefault="0066533A" w:rsidP="00DE72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32C90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274F30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Frozen rock lobster tails, leg and breast meat</w:t>
            </w:r>
          </w:p>
          <w:p w:rsidR="00274F30" w:rsidRPr="00201C64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–RSA products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8020)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340AC" w:rsidTr="006C1729">
        <w:trPr>
          <w:gridBefore w:val="1"/>
          <w:gridAfter w:val="1"/>
          <w:wBefore w:w="113" w:type="dxa"/>
          <w:wAfter w:w="277" w:type="dxa"/>
          <w:trHeight w:val="80"/>
        </w:trPr>
        <w:tc>
          <w:tcPr>
            <w:tcW w:w="150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0AC" w:rsidRDefault="00B340AC" w:rsidP="002E5E84">
            <w:pPr>
              <w:tabs>
                <w:tab w:val="right" w:pos="-2410"/>
                <w:tab w:val="left" w:pos="1134"/>
                <w:tab w:val="left" w:pos="7140"/>
                <w:tab w:val="left" w:pos="7252"/>
                <w:tab w:val="right" w:leader="dot" w:pos="14902"/>
              </w:tabs>
              <w:ind w:firstLine="4192"/>
              <w:rPr>
                <w:rFonts w:ascii="Times New Roman" w:hAnsi="Times New Roman"/>
              </w:rPr>
            </w:pPr>
          </w:p>
        </w:tc>
      </w:tr>
      <w:tr w:rsidR="00217E08" w:rsidTr="006C1729">
        <w:trPr>
          <w:gridBefore w:val="1"/>
          <w:gridAfter w:val="1"/>
          <w:wBefore w:w="113" w:type="dxa"/>
          <w:wAfter w:w="277" w:type="dxa"/>
          <w:trHeight w:val="26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E08" w:rsidRDefault="00216CB9" w:rsidP="00FC14E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F6AD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217E08">
              <w:rPr>
                <w:rFonts w:ascii="Times New Roman" w:hAnsi="Times New Roman"/>
              </w:rPr>
              <w:t>Pag</w:t>
            </w:r>
            <w:r>
              <w:rPr>
                <w:rFonts w:ascii="Times New Roman" w:hAnsi="Times New Roman"/>
              </w:rPr>
              <w:t>e 2 of 4</w:t>
            </w:r>
          </w:p>
          <w:p w:rsidR="001F6364" w:rsidRDefault="001F6364" w:rsidP="00FC14E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9756F1" w:rsidTr="006C1729">
        <w:trPr>
          <w:gridBefore w:val="1"/>
          <w:gridAfter w:val="1"/>
          <w:wBefore w:w="113" w:type="dxa"/>
          <w:wAfter w:w="277" w:type="dxa"/>
          <w:trHeight w:val="26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9756F1" w:rsidRPr="00F66E39" w:rsidRDefault="00661EFF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 xml:space="preserve">Jan to </w:t>
            </w:r>
            <w:r w:rsidR="006438D5">
              <w:rPr>
                <w:rFonts w:ascii="Times New Roman" w:hAnsi="Times New Roman"/>
              </w:rPr>
              <w:t>March</w:t>
            </w:r>
            <w:r w:rsidRPr="00F66E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9756F1" w:rsidRPr="00F66E39" w:rsidRDefault="006438D5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 xml:space="preserve">Jan to </w:t>
            </w:r>
            <w:r>
              <w:rPr>
                <w:rFonts w:ascii="Times New Roman" w:hAnsi="Times New Roman"/>
              </w:rPr>
              <w:t>March</w:t>
            </w:r>
            <w:r w:rsidRPr="00F66E39">
              <w:rPr>
                <w:rFonts w:ascii="Times New Roman" w:hAnsi="Times New Roman"/>
              </w:rPr>
              <w:t xml:space="preserve"> </w:t>
            </w:r>
            <w:r w:rsidR="00661EFF" w:rsidRPr="00F66E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9756F1" w:rsidRPr="00F66E39" w:rsidRDefault="00F4267C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  <w:szCs w:val="16"/>
              </w:rPr>
              <w:t>April to June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9756F1" w:rsidRPr="00F66E39" w:rsidRDefault="00F4267C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  <w:szCs w:val="16"/>
              </w:rPr>
              <w:t>April to June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756F1" w:rsidRP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9756F1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756F1" w:rsidRP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9756F1"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9756F1" w:rsidRPr="008F35A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F35A1">
              <w:rPr>
                <w:rFonts w:ascii="Times New Roman" w:hAnsi="Times New Roman"/>
                <w:b/>
              </w:rPr>
              <w:t>Levy payable</w:t>
            </w: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5748</w:t>
            </w:r>
          </w:p>
        </w:tc>
        <w:tc>
          <w:tcPr>
            <w:tcW w:w="4395" w:type="dxa"/>
            <w:vAlign w:val="center"/>
          </w:tcPr>
          <w:p w:rsidR="00225E8E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rock lobster tails, leg and breast meat –  </w:t>
            </w:r>
          </w:p>
          <w:p w:rsidR="0066533A" w:rsidRPr="00A80FF1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Imports</w:t>
            </w:r>
            <w:r w:rsidR="00225E8E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Pr="00A80FF1">
              <w:rPr>
                <w:rFonts w:ascii="Times New Roman" w:hAnsi="Times New Roman"/>
                <w:b/>
              </w:rPr>
              <w:t>(VC8020)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5734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whole rock lobster, cooked and uncooked – RSA products                                        </w:t>
            </w:r>
            <w:r w:rsidR="00364DF3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201C64">
              <w:rPr>
                <w:rFonts w:ascii="Times New Roman" w:hAnsi="Times New Roman"/>
                <w:b/>
              </w:rPr>
              <w:t>(VC 8020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C77BF7" w:rsidRDefault="00C77BF7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4DF3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</w:t>
            </w:r>
          </w:p>
        </w:tc>
        <w:tc>
          <w:tcPr>
            <w:tcW w:w="4395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Frozen whole rock lobster, cooked and uncooked –</w:t>
            </w:r>
          </w:p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Imports                                                                          </w:t>
            </w:r>
            <w:r w:rsidRPr="00364DF3">
              <w:rPr>
                <w:rFonts w:ascii="Times New Roman" w:hAnsi="Times New Roman"/>
                <w:b/>
              </w:rPr>
              <w:t>(VC 8020)</w:t>
            </w: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kg</w:t>
            </w:r>
          </w:p>
        </w:tc>
        <w:tc>
          <w:tcPr>
            <w:tcW w:w="1440" w:type="dxa"/>
            <w:vAlign w:val="center"/>
          </w:tcPr>
          <w:p w:rsidR="00364DF3" w:rsidRP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364DF3">
              <w:rPr>
                <w:rFonts w:ascii="Times New Roman" w:hAnsi="Times New Roman"/>
                <w:b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5736</w:t>
            </w:r>
          </w:p>
        </w:tc>
        <w:tc>
          <w:tcPr>
            <w:tcW w:w="4395" w:type="dxa"/>
            <w:vAlign w:val="center"/>
          </w:tcPr>
          <w:p w:rsidR="002B79E4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Smoked </w:t>
            </w:r>
            <w:proofErr w:type="spellStart"/>
            <w:r>
              <w:rPr>
                <w:rFonts w:ascii="Times New Roman" w:hAnsi="Times New Roman"/>
              </w:rPr>
              <w:t>snoek</w:t>
            </w:r>
            <w:proofErr w:type="spellEnd"/>
            <w:r>
              <w:rPr>
                <w:rFonts w:ascii="Times New Roman" w:hAnsi="Times New Roman"/>
              </w:rPr>
              <w:t xml:space="preserve"> – RSA products                                     </w:t>
            </w:r>
            <w:r w:rsidRPr="00201C64">
              <w:rPr>
                <w:rFonts w:ascii="Times New Roman" w:hAnsi="Times New Roman"/>
                <w:b/>
              </w:rPr>
              <w:t>(VC 8021)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924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A68DB">
              <w:rPr>
                <w:rFonts w:ascii="Times New Roman" w:hAnsi="Times New Roman"/>
              </w:rPr>
              <w:t>235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5739</w:t>
            </w:r>
          </w:p>
        </w:tc>
        <w:tc>
          <w:tcPr>
            <w:tcW w:w="4395" w:type="dxa"/>
            <w:vAlign w:val="center"/>
          </w:tcPr>
          <w:p w:rsidR="0066533A" w:rsidRDefault="0066533A" w:rsidP="0013313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shrimps, prawns and </w:t>
            </w:r>
            <w:r w:rsidR="00133136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angoustines – Imports 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5740</w:t>
            </w:r>
          </w:p>
        </w:tc>
        <w:tc>
          <w:tcPr>
            <w:tcW w:w="4395" w:type="dxa"/>
            <w:vAlign w:val="center"/>
          </w:tcPr>
          <w:p w:rsidR="004D6E75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shrimps, prawns and </w:t>
            </w:r>
            <w:r w:rsidR="00133136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angoustines –</w:t>
            </w:r>
          </w:p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RSA products</w:t>
            </w:r>
            <w:r w:rsidR="004D6E75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4D6E75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5741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crabs – Imports                                               </w:t>
            </w:r>
            <w:r w:rsidR="004D6E75">
              <w:rPr>
                <w:rFonts w:ascii="Times New Roman" w:hAnsi="Times New Roman"/>
              </w:rPr>
              <w:t xml:space="preserve"> 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7F469D" w:rsidP="0061341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5742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crabs – RSA products                                        </w:t>
            </w:r>
            <w:r w:rsidRPr="00201C64">
              <w:rPr>
                <w:rFonts w:ascii="Times New Roman" w:hAnsi="Times New Roman"/>
                <w:b/>
              </w:rPr>
              <w:t>(VC8031)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B4BE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5743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cephalopods – RSA products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F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5744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cephalopods – Imports   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F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5745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mussels – Imports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H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5746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mussels – RSA products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H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5751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abalone – Imports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951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5752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abalone – RSA products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 (VC 8014)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951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5753</w:t>
            </w:r>
          </w:p>
        </w:tc>
        <w:tc>
          <w:tcPr>
            <w:tcW w:w="4395" w:type="dxa"/>
            <w:vAlign w:val="center"/>
          </w:tcPr>
          <w:p w:rsidR="00C55EE6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Live </w:t>
            </w:r>
            <w:proofErr w:type="spellStart"/>
            <w:r>
              <w:rPr>
                <w:rFonts w:ascii="Times New Roman" w:hAnsi="Times New Roman"/>
              </w:rPr>
              <w:t>Aquacultured</w:t>
            </w:r>
            <w:proofErr w:type="spellEnd"/>
            <w:r>
              <w:rPr>
                <w:rFonts w:ascii="Times New Roman" w:hAnsi="Times New Roman"/>
              </w:rPr>
              <w:t xml:space="preserve"> Abalone                                          </w:t>
            </w:r>
            <w:r w:rsidRPr="00201C64">
              <w:rPr>
                <w:rFonts w:ascii="Times New Roman" w:hAnsi="Times New Roman"/>
                <w:b/>
              </w:rPr>
              <w:t>(VC 9001)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1000kg</w:t>
            </w:r>
          </w:p>
        </w:tc>
        <w:tc>
          <w:tcPr>
            <w:tcW w:w="1440" w:type="dxa"/>
            <w:vAlign w:val="center"/>
          </w:tcPr>
          <w:p w:rsidR="0066533A" w:rsidRDefault="0066533A" w:rsidP="003F4D8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7E7020">
              <w:rPr>
                <w:rFonts w:ascii="Times New Roman" w:hAnsi="Times New Roman"/>
              </w:rPr>
              <w:t>459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E7FF2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5754</w:t>
            </w:r>
          </w:p>
        </w:tc>
        <w:tc>
          <w:tcPr>
            <w:tcW w:w="4395" w:type="dxa"/>
            <w:vAlign w:val="center"/>
          </w:tcPr>
          <w:p w:rsidR="007E7FF2" w:rsidRDefault="007E7FF2" w:rsidP="007E7FF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Live lobster     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9</w:t>
            </w:r>
            <w:r>
              <w:rPr>
                <w:rFonts w:ascii="Times New Roman" w:hAnsi="Times New Roman"/>
                <w:b/>
              </w:rPr>
              <w:t>104</w:t>
            </w:r>
            <w:r w:rsidRPr="00201C6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7E7FF2" w:rsidRDefault="007E7FF2" w:rsidP="00292E8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1000kg</w:t>
            </w:r>
          </w:p>
        </w:tc>
        <w:tc>
          <w:tcPr>
            <w:tcW w:w="1440" w:type="dxa"/>
            <w:vAlign w:val="center"/>
          </w:tcPr>
          <w:p w:rsidR="007E7FF2" w:rsidRDefault="007E7FF2" w:rsidP="003F4D8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R501.00</w:t>
            </w:r>
          </w:p>
        </w:tc>
        <w:tc>
          <w:tcPr>
            <w:tcW w:w="117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31D72" w:rsidRPr="00297365" w:rsidTr="006C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00" w:type="dxa"/>
            <w:gridSpan w:val="13"/>
            <w:shd w:val="clear" w:color="auto" w:fill="auto"/>
            <w:vAlign w:val="center"/>
          </w:tcPr>
          <w:p w:rsidR="00DF34AE" w:rsidRDefault="00A837C7" w:rsidP="002973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631D72" w:rsidRPr="00297365" w:rsidRDefault="00216CB9" w:rsidP="002973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Page 3 of 4</w:t>
            </w:r>
          </w:p>
        </w:tc>
      </w:tr>
    </w:tbl>
    <w:p w:rsidR="00631D72" w:rsidRDefault="00631D72" w:rsidP="00631D72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CA5E3A" w:rsidRPr="00193C57" w:rsidRDefault="00CA5E3A" w:rsidP="00193C57">
      <w:pPr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 w:rsidRPr="00193C57">
        <w:rPr>
          <w:rFonts w:ascii="Times New Roman" w:hAnsi="Times New Roman"/>
          <w:b/>
          <w:sz w:val="28"/>
          <w:szCs w:val="28"/>
        </w:rPr>
        <w:t>SLIDING SCALES – A TO H</w:t>
      </w:r>
    </w:p>
    <w:p w:rsidR="0047678F" w:rsidRDefault="00CA5E3A" w:rsidP="00193C57">
      <w:pPr>
        <w:tabs>
          <w:tab w:val="left" w:pos="9000"/>
        </w:tabs>
        <w:jc w:val="center"/>
        <w:rPr>
          <w:rFonts w:ascii="Times New Roman" w:hAnsi="Times New Roman"/>
          <w:sz w:val="36"/>
          <w:szCs w:val="36"/>
        </w:rPr>
      </w:pPr>
      <w:r w:rsidRPr="00193C57">
        <w:rPr>
          <w:rFonts w:ascii="Times New Roman" w:hAnsi="Times New Roman"/>
          <w:b/>
          <w:sz w:val="28"/>
          <w:szCs w:val="28"/>
        </w:rPr>
        <w:t>TARIFFS PER UNIT</w:t>
      </w:r>
    </w:p>
    <w:p w:rsidR="00193C57" w:rsidRDefault="00193C57" w:rsidP="00193C57">
      <w:pPr>
        <w:tabs>
          <w:tab w:val="left" w:pos="9000"/>
        </w:tabs>
        <w:jc w:val="center"/>
        <w:rPr>
          <w:rFonts w:ascii="Times New Roman" w:hAnsi="Times New Roman"/>
          <w:b/>
          <w:sz w:val="24"/>
          <w:szCs w:val="24"/>
        </w:rPr>
      </w:pPr>
      <w:r w:rsidRPr="00193C57">
        <w:rPr>
          <w:rFonts w:ascii="Times New Roman" w:hAnsi="Times New Roman"/>
          <w:b/>
          <w:sz w:val="24"/>
          <w:szCs w:val="24"/>
        </w:rPr>
        <w:t>PLEASE NOTE: TOTAL QUANTITY TO BE ROUNDED OFF TO THE NEXT FULL UNIT.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5064"/>
      </w:tblGrid>
      <w:tr w:rsidR="005B2F8D" w:rsidTr="00193C57">
        <w:trPr>
          <w:trHeight w:val="295"/>
          <w:jc w:val="center"/>
        </w:trPr>
        <w:tc>
          <w:tcPr>
            <w:tcW w:w="4717" w:type="dxa"/>
            <w:tcBorders>
              <w:bottom w:val="nil"/>
            </w:tcBorders>
          </w:tcPr>
          <w:p w:rsidR="005B2F8D" w:rsidRPr="008261D0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  <w:u w:val="single"/>
              </w:rPr>
            </w:pPr>
            <w:r w:rsidRPr="008261D0">
              <w:rPr>
                <w:b/>
                <w:bCs/>
                <w:u w:val="single"/>
              </w:rPr>
              <w:t>SLIDING SCALE A</w:t>
            </w:r>
          </w:p>
        </w:tc>
        <w:tc>
          <w:tcPr>
            <w:tcW w:w="5064" w:type="dxa"/>
            <w:tcBorders>
              <w:bottom w:val="nil"/>
            </w:tcBorders>
          </w:tcPr>
          <w:p w:rsidR="005B2F8D" w:rsidRPr="008261D0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  <w:u w:val="single"/>
              </w:rPr>
            </w:pPr>
            <w:r w:rsidRPr="008261D0">
              <w:rPr>
                <w:b/>
                <w:bCs/>
                <w:u w:val="single"/>
              </w:rPr>
              <w:t>SLIDING SCALE B</w:t>
            </w:r>
          </w:p>
        </w:tc>
      </w:tr>
      <w:tr w:rsidR="005B2F8D" w:rsidTr="00631D72">
        <w:trPr>
          <w:trHeight w:val="1864"/>
          <w:jc w:val="center"/>
        </w:trPr>
        <w:tc>
          <w:tcPr>
            <w:tcW w:w="4717" w:type="dxa"/>
            <w:tcBorders>
              <w:top w:val="nil"/>
            </w:tcBorders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812,00</w:t>
            </w:r>
            <w:r w:rsidR="00BB064E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B81435" w:rsidRPr="00C56587">
              <w:rPr>
                <w:rFonts w:ascii="Times New Roman" w:hAnsi="Times New Roman"/>
                <w:sz w:val="18"/>
              </w:rPr>
              <w:t>2</w:t>
            </w:r>
            <w:r w:rsidR="006976F8" w:rsidRPr="00C56587">
              <w:rPr>
                <w:rFonts w:ascii="Times New Roman" w:hAnsi="Times New Roman"/>
                <w:sz w:val="18"/>
              </w:rPr>
              <w:t>36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</w:t>
            </w:r>
            <w:r w:rsidR="00611B80" w:rsidRPr="00C56587">
              <w:rPr>
                <w:rFonts w:ascii="Times New Roman" w:hAnsi="Times New Roman"/>
                <w:sz w:val="18"/>
              </w:rPr>
              <w:t>11th</w:t>
            </w:r>
            <w:r w:rsidRPr="00C56587">
              <w:rPr>
                <w:rFonts w:ascii="Times New Roman" w:hAnsi="Times New Roman"/>
                <w:sz w:val="18"/>
              </w:rPr>
              <w:t xml:space="preserve"> to </w:t>
            </w:r>
            <w:r w:rsidR="00611B80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th unit;</w:t>
            </w:r>
          </w:p>
          <w:p w:rsidR="005B2F8D" w:rsidRPr="00C56587" w:rsidRDefault="00CE05BF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6976F8" w:rsidRPr="00C56587">
              <w:rPr>
                <w:rFonts w:ascii="Times New Roman" w:hAnsi="Times New Roman"/>
                <w:sz w:val="18"/>
              </w:rPr>
              <w:t>208,00</w:t>
            </w:r>
            <w:r w:rsidRPr="00C56587">
              <w:rPr>
                <w:rFonts w:ascii="Times New Roman" w:hAnsi="Times New Roman"/>
                <w:sz w:val="18"/>
              </w:rPr>
              <w:t xml:space="preserve"> per</w:t>
            </w:r>
            <w:r w:rsidR="005B2F8D"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  <w:tcBorders>
              <w:top w:val="nil"/>
            </w:tcBorders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736,00</w:t>
            </w:r>
            <w:r w:rsidR="00CE05BF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168,00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1</w:t>
            </w:r>
            <w:r w:rsidR="00BE4D00" w:rsidRPr="00C56587">
              <w:rPr>
                <w:rFonts w:ascii="Times New Roman" w:hAnsi="Times New Roman"/>
                <w:sz w:val="18"/>
              </w:rPr>
              <w:t>1</w:t>
            </w:r>
            <w:r w:rsidRPr="00C56587">
              <w:rPr>
                <w:rFonts w:ascii="Times New Roman" w:hAnsi="Times New Roman"/>
                <w:sz w:val="18"/>
              </w:rPr>
              <w:t>th to 6</w:t>
            </w:r>
            <w:r w:rsidR="00BE4D0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42,00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6</w:t>
            </w:r>
            <w:r w:rsidR="00BE4D00" w:rsidRPr="00C56587">
              <w:rPr>
                <w:rFonts w:ascii="Times New Roman" w:hAnsi="Times New Roman"/>
                <w:sz w:val="18"/>
              </w:rPr>
              <w:t>1st</w:t>
            </w:r>
            <w:r w:rsidRPr="00C56587">
              <w:rPr>
                <w:rFonts w:ascii="Times New Roman" w:hAnsi="Times New Roman"/>
                <w:sz w:val="18"/>
              </w:rPr>
              <w:t xml:space="preserve"> to 56</w:t>
            </w:r>
            <w:r w:rsidR="00BE4D0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26,00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90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C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D</w:t>
            </w:r>
          </w:p>
        </w:tc>
      </w:tr>
      <w:tr w:rsidR="005B2F8D" w:rsidTr="00CA7CDD">
        <w:trPr>
          <w:trHeight w:val="1814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4</w:t>
            </w:r>
            <w:r w:rsidR="00A14808" w:rsidRPr="00C56587">
              <w:rPr>
                <w:sz w:val="18"/>
              </w:rPr>
              <w:t>4</w:t>
            </w:r>
            <w:r w:rsidR="006976F8" w:rsidRPr="00C56587">
              <w:rPr>
                <w:sz w:val="18"/>
              </w:rPr>
              <w:t>0</w:t>
            </w:r>
            <w:r w:rsidR="00495414"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</w:t>
            </w:r>
            <w:r w:rsidR="00B07174" w:rsidRPr="00C56587">
              <w:rPr>
                <w:sz w:val="18"/>
              </w:rPr>
              <w:t>st</w:t>
            </w:r>
            <w:r w:rsidRPr="00C56587">
              <w:rPr>
                <w:sz w:val="18"/>
              </w:rPr>
              <w:t xml:space="preserve"> t</w:t>
            </w:r>
            <w:r w:rsidR="00B07174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100,00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11</w:t>
            </w:r>
            <w:r w:rsidRPr="00C56587">
              <w:rPr>
                <w:rFonts w:ascii="Times New Roman" w:hAnsi="Times New Roman"/>
                <w:sz w:val="18"/>
              </w:rPr>
              <w:t xml:space="preserve">th </w:t>
            </w:r>
            <w:r w:rsidR="00CE05BF" w:rsidRPr="00C56587">
              <w:rPr>
                <w:rFonts w:ascii="Times New Roman" w:hAnsi="Times New Roman"/>
                <w:sz w:val="18"/>
              </w:rPr>
              <w:t>to 60</w:t>
            </w:r>
            <w:r w:rsidR="00B07174" w:rsidRPr="00C56587">
              <w:rPr>
                <w:rFonts w:ascii="Times New Roman" w:hAnsi="Times New Roman"/>
                <w:sz w:val="18"/>
              </w:rPr>
              <w:t>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6976F8" w:rsidRPr="00C56587">
              <w:rPr>
                <w:rFonts w:ascii="Times New Roman" w:hAnsi="Times New Roman"/>
                <w:sz w:val="18"/>
              </w:rPr>
              <w:t>24,00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61</w:t>
            </w:r>
            <w:r w:rsidR="00B07174" w:rsidRPr="00C56587">
              <w:rPr>
                <w:rFonts w:ascii="Times New Roman" w:hAnsi="Times New Roman"/>
                <w:sz w:val="18"/>
              </w:rPr>
              <w:t>st</w:t>
            </w:r>
            <w:r w:rsidRPr="00C56587">
              <w:rPr>
                <w:rFonts w:ascii="Times New Roman" w:hAnsi="Times New Roman"/>
                <w:sz w:val="18"/>
              </w:rPr>
              <w:t xml:space="preserve"> to</w:t>
            </w:r>
            <w:r w:rsidR="00B07174" w:rsidRPr="00C56587">
              <w:rPr>
                <w:rFonts w:ascii="Times New Roman" w:hAnsi="Times New Roman"/>
                <w:sz w:val="18"/>
              </w:rPr>
              <w:t xml:space="preserve"> </w:t>
            </w:r>
            <w:r w:rsidRPr="00C56587">
              <w:rPr>
                <w:rFonts w:ascii="Times New Roman" w:hAnsi="Times New Roman"/>
                <w:sz w:val="18"/>
              </w:rPr>
              <w:t>56</w:t>
            </w:r>
            <w:r w:rsidR="00B07174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A14808" w:rsidRPr="00C56587">
              <w:rPr>
                <w:rFonts w:ascii="Times New Roman" w:hAnsi="Times New Roman"/>
                <w:sz w:val="18"/>
              </w:rPr>
              <w:t>1</w:t>
            </w:r>
            <w:r w:rsidR="006976F8" w:rsidRPr="00C56587">
              <w:rPr>
                <w:rFonts w:ascii="Times New Roman" w:hAnsi="Times New Roman"/>
                <w:sz w:val="18"/>
              </w:rPr>
              <w:t>6</w:t>
            </w:r>
            <w:r w:rsidR="00981A6C" w:rsidRPr="00C56587">
              <w:rPr>
                <w:rFonts w:ascii="Times New Roman" w:hAnsi="Times New Roman"/>
                <w:sz w:val="18"/>
              </w:rPr>
              <w:t>,</w:t>
            </w:r>
            <w:r w:rsidR="006976F8" w:rsidRPr="00C56587">
              <w:rPr>
                <w:rFonts w:ascii="Times New Roman" w:hAnsi="Times New Roman"/>
                <w:sz w:val="18"/>
              </w:rPr>
              <w:t>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CA7CDD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8D0698" w:rsidRPr="00C56587">
              <w:rPr>
                <w:sz w:val="18"/>
              </w:rPr>
              <w:t>7</w:t>
            </w:r>
            <w:r w:rsidR="006976F8" w:rsidRPr="00C56587">
              <w:rPr>
                <w:sz w:val="18"/>
              </w:rPr>
              <w:t>9</w:t>
            </w:r>
            <w:r w:rsidR="001902A5" w:rsidRPr="00C56587">
              <w:rPr>
                <w:sz w:val="18"/>
              </w:rPr>
              <w:t>5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1902A5" w:rsidRPr="00C56587">
              <w:rPr>
                <w:rFonts w:ascii="Times New Roman" w:hAnsi="Times New Roman"/>
                <w:sz w:val="18"/>
              </w:rPr>
              <w:t>3</w:t>
            </w:r>
            <w:r w:rsidR="006976F8" w:rsidRPr="00C56587">
              <w:rPr>
                <w:rFonts w:ascii="Times New Roman" w:hAnsi="Times New Roman"/>
                <w:sz w:val="18"/>
              </w:rPr>
              <w:t>32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</w:t>
            </w:r>
            <w:r w:rsidR="00611B80" w:rsidRPr="00C56587">
              <w:rPr>
                <w:rFonts w:ascii="Times New Roman" w:hAnsi="Times New Roman"/>
                <w:sz w:val="18"/>
              </w:rPr>
              <w:t>11th</w:t>
            </w:r>
            <w:r w:rsidRPr="00C56587">
              <w:rPr>
                <w:rFonts w:ascii="Times New Roman" w:hAnsi="Times New Roman"/>
                <w:sz w:val="18"/>
              </w:rPr>
              <w:t xml:space="preserve"> to </w:t>
            </w:r>
            <w:r w:rsidR="00611B80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th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90</w:t>
            </w:r>
            <w:r w:rsidR="00495414"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61</w:t>
            </w:r>
            <w:r w:rsidR="00611B80" w:rsidRPr="00C56587">
              <w:rPr>
                <w:rFonts w:ascii="Times New Roman" w:hAnsi="Times New Roman"/>
                <w:sz w:val="18"/>
              </w:rPr>
              <w:t>s</w:t>
            </w:r>
            <w:r w:rsidRPr="00C56587">
              <w:rPr>
                <w:rFonts w:ascii="Times New Roman" w:hAnsi="Times New Roman"/>
                <w:sz w:val="18"/>
              </w:rPr>
              <w:t xml:space="preserve">t to </w:t>
            </w:r>
            <w:r w:rsidR="00611B80" w:rsidRPr="00C56587">
              <w:rPr>
                <w:rFonts w:ascii="Times New Roman" w:hAnsi="Times New Roman"/>
                <w:sz w:val="18"/>
              </w:rPr>
              <w:t>5</w:t>
            </w:r>
            <w:r w:rsidRPr="00C56587">
              <w:rPr>
                <w:rFonts w:ascii="Times New Roman" w:hAnsi="Times New Roman"/>
                <w:sz w:val="18"/>
              </w:rPr>
              <w:t>6</w:t>
            </w:r>
            <w:r w:rsidR="00611B8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6976F8" w:rsidRPr="00C56587">
              <w:rPr>
                <w:rFonts w:ascii="Times New Roman" w:hAnsi="Times New Roman"/>
                <w:sz w:val="18"/>
              </w:rPr>
              <w:t>0</w:t>
            </w:r>
            <w:r w:rsidR="00CE05BF" w:rsidRPr="00C56587">
              <w:rPr>
                <w:rFonts w:ascii="Times New Roman" w:hAnsi="Times New Roman"/>
                <w:sz w:val="18"/>
              </w:rPr>
              <w:t>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611B80" w:rsidRPr="00C56587" w:rsidRDefault="00611B80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78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E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 F</w:t>
            </w:r>
          </w:p>
        </w:tc>
      </w:tr>
      <w:tr w:rsidR="005B2F8D" w:rsidTr="00CA7CDD">
        <w:trPr>
          <w:trHeight w:val="1404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7E7020" w:rsidRPr="00C56587">
              <w:rPr>
                <w:sz w:val="18"/>
              </w:rPr>
              <w:t>659,0</w:t>
            </w:r>
            <w:r w:rsidR="00CE05BF" w:rsidRPr="00C56587">
              <w:rPr>
                <w:sz w:val="18"/>
              </w:rPr>
              <w:t>0 per</w:t>
            </w:r>
            <w:r w:rsidRPr="00C56587">
              <w:rPr>
                <w:sz w:val="18"/>
              </w:rPr>
              <w:t xml:space="preserve"> unit for 1st tw</w:t>
            </w:r>
            <w:r w:rsidR="007E7020" w:rsidRPr="00C56587">
              <w:rPr>
                <w:sz w:val="18"/>
              </w:rPr>
              <w:t>elve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>(</w:t>
            </w:r>
            <w:r w:rsidR="007E7020" w:rsidRPr="00C56587">
              <w:rPr>
                <w:sz w:val="18"/>
              </w:rPr>
              <w:t>1</w:t>
            </w:r>
            <w:r w:rsidR="00844E8C" w:rsidRPr="00C56587">
              <w:rPr>
                <w:sz w:val="18"/>
              </w:rPr>
              <w:t xml:space="preserve">2)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7E7020" w:rsidRPr="00C56587">
              <w:rPr>
                <w:rFonts w:ascii="Times New Roman" w:hAnsi="Times New Roman"/>
                <w:sz w:val="18"/>
              </w:rPr>
              <w:t>390.00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F15B00" w:rsidRPr="00C56587">
              <w:rPr>
                <w:sz w:val="18"/>
              </w:rPr>
              <w:t>7</w:t>
            </w:r>
            <w:r w:rsidR="006976F8" w:rsidRPr="00C56587">
              <w:rPr>
                <w:sz w:val="18"/>
              </w:rPr>
              <w:t>42,00</w:t>
            </w:r>
            <w:r w:rsidR="00CE05BF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BE4D0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BE4D00" w:rsidRPr="00C56587">
              <w:rPr>
                <w:sz w:val="18"/>
              </w:rPr>
              <w:t>1</w:t>
            </w:r>
            <w:r w:rsidR="006976F8" w:rsidRPr="00C56587">
              <w:rPr>
                <w:sz w:val="18"/>
              </w:rPr>
              <w:t>57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CA7CDD">
            <w:pPr>
              <w:jc w:val="center"/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65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 H</w:t>
            </w:r>
          </w:p>
        </w:tc>
      </w:tr>
      <w:tr w:rsidR="005B2F8D" w:rsidTr="00193C57">
        <w:trPr>
          <w:trHeight w:val="1418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505750" w:rsidRPr="00C56587">
              <w:rPr>
                <w:rFonts w:ascii="Times New Roman" w:hAnsi="Times New Roman"/>
                <w:sz w:val="18"/>
              </w:rPr>
              <w:t>3</w:t>
            </w:r>
            <w:r w:rsidR="006976F8" w:rsidRPr="00C56587">
              <w:rPr>
                <w:rFonts w:ascii="Times New Roman" w:hAnsi="Times New Roman"/>
                <w:sz w:val="18"/>
              </w:rPr>
              <w:t>27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1st ten </w:t>
            </w:r>
            <w:r w:rsidR="00844E8C" w:rsidRPr="00C56587">
              <w:rPr>
                <w:rFonts w:ascii="Times New Roman" w:hAnsi="Times New Roman"/>
                <w:sz w:val="18"/>
              </w:rPr>
              <w:t xml:space="preserve">(10) </w:t>
            </w:r>
            <w:r w:rsidRPr="00C56587">
              <w:rPr>
                <w:rFonts w:ascii="Times New Roman" w:hAnsi="Times New Roman"/>
                <w:sz w:val="18"/>
              </w:rPr>
              <w:t>units;</w:t>
            </w: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20,00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EB3F4A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1 Unit = 10 kg or </w:t>
            </w:r>
            <w:r w:rsidR="005B2F8D" w:rsidRPr="00C56587">
              <w:rPr>
                <w:rFonts w:ascii="Times New Roman" w:hAnsi="Times New Roman"/>
                <w:sz w:val="18"/>
              </w:rPr>
              <w:t>30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451673" w:rsidRPr="00C56587">
              <w:rPr>
                <w:sz w:val="18"/>
              </w:rPr>
              <w:t>6</w:t>
            </w:r>
            <w:r w:rsidR="00CC126B" w:rsidRPr="00C56587">
              <w:rPr>
                <w:sz w:val="18"/>
              </w:rPr>
              <w:t>69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1st twenty </w:t>
            </w:r>
            <w:r w:rsidR="00844E8C" w:rsidRPr="00C56587">
              <w:rPr>
                <w:sz w:val="18"/>
              </w:rPr>
              <w:t xml:space="preserve">(20)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9423F9" w:rsidRPr="00C56587">
              <w:rPr>
                <w:sz w:val="18"/>
              </w:rPr>
              <w:t>2</w:t>
            </w:r>
            <w:r w:rsidR="00CC126B" w:rsidRPr="00C56587">
              <w:rPr>
                <w:sz w:val="18"/>
              </w:rPr>
              <w:t>85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C44C0B" w:rsidP="00193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87">
              <w:rPr>
                <w:rFonts w:ascii="Times New Roman" w:hAnsi="Times New Roman"/>
                <w:sz w:val="18"/>
                <w:szCs w:val="18"/>
              </w:rPr>
              <w:t>1 Unit =1 000 kg</w:t>
            </w: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B340AC">
            <w:pPr>
              <w:jc w:val="center"/>
            </w:pPr>
          </w:p>
        </w:tc>
      </w:tr>
    </w:tbl>
    <w:p w:rsidR="00297365" w:rsidRPr="00297365" w:rsidRDefault="00297365" w:rsidP="00297365">
      <w:pPr>
        <w:rPr>
          <w:vanish/>
        </w:rPr>
      </w:pPr>
    </w:p>
    <w:p w:rsidR="007E7FF2" w:rsidRDefault="007E7FF2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00"/>
      </w:tblGrid>
      <w:tr w:rsidR="00CA7CDD" w:rsidRPr="00297365" w:rsidTr="00297365">
        <w:tc>
          <w:tcPr>
            <w:tcW w:w="15616" w:type="dxa"/>
            <w:shd w:val="clear" w:color="auto" w:fill="auto"/>
            <w:vAlign w:val="center"/>
          </w:tcPr>
          <w:p w:rsidR="00CA7CDD" w:rsidRPr="00297365" w:rsidRDefault="00CA7CDD" w:rsidP="00297365">
            <w:pPr>
              <w:pStyle w:val="Heading7"/>
              <w:tabs>
                <w:tab w:val="left" w:pos="13608"/>
              </w:tabs>
              <w:jc w:val="right"/>
              <w:rPr>
                <w:bCs/>
              </w:rPr>
            </w:pPr>
          </w:p>
          <w:p w:rsidR="00CA7CDD" w:rsidRPr="00297365" w:rsidRDefault="00CA7CDD" w:rsidP="00297365">
            <w:pPr>
              <w:pStyle w:val="Heading7"/>
              <w:tabs>
                <w:tab w:val="left" w:pos="13608"/>
              </w:tabs>
              <w:jc w:val="right"/>
              <w:rPr>
                <w:b w:val="0"/>
                <w:bCs/>
              </w:rPr>
            </w:pPr>
            <w:r w:rsidRPr="00297365">
              <w:rPr>
                <w:bCs/>
              </w:rPr>
              <w:br w:type="page"/>
            </w:r>
            <w:r w:rsidRPr="00297365">
              <w:rPr>
                <w:b w:val="0"/>
                <w:bCs/>
              </w:rPr>
              <w:t xml:space="preserve">Page </w:t>
            </w:r>
            <w:r w:rsidR="00216CB9">
              <w:rPr>
                <w:b w:val="0"/>
                <w:bCs/>
              </w:rPr>
              <w:t>4 of 4</w:t>
            </w:r>
          </w:p>
        </w:tc>
      </w:tr>
    </w:tbl>
    <w:p w:rsidR="00A66097" w:rsidRPr="00CA7CDD" w:rsidRDefault="00A66097" w:rsidP="00FC14ED">
      <w:pPr>
        <w:pStyle w:val="Heading7"/>
        <w:tabs>
          <w:tab w:val="left" w:pos="13608"/>
        </w:tabs>
        <w:rPr>
          <w:b w:val="0"/>
          <w:bCs/>
          <w:u w:val="single"/>
        </w:rPr>
      </w:pPr>
    </w:p>
    <w:p w:rsidR="00487773" w:rsidRDefault="00487773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  <w:u w:val="single"/>
        </w:rPr>
      </w:pPr>
    </w:p>
    <w:p w:rsidR="00C80AB8" w:rsidRPr="00CA7CDD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90D2" id="Rectangle 3" o:spid="_x0000_s1026" style="position:absolute;margin-left:382.75pt;margin-top:6.15pt;width:126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331F6" id="Line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LO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BHjBRp&#10;YUQboTiahc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Mfk8s4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C80AB8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23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R</w:t>
      </w:r>
    </w:p>
    <w:p w:rsidR="00C80AB8" w:rsidRPr="00B520E6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C80AB8" w:rsidRDefault="008424C5" w:rsidP="00C80AB8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3E05" id="Line 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pt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W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CxmRpt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470A9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P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Default="00762333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                                                       </w:t>
      </w:r>
      <w:r w:rsidR="00CE05BF">
        <w:rPr>
          <w:rFonts w:ascii="Times New Roman" w:hAnsi="Times New Roman"/>
          <w:sz w:val="18"/>
        </w:rPr>
        <w:t>PLUS,</w:t>
      </w:r>
      <w:r w:rsidR="00C80AB8">
        <w:rPr>
          <w:rFonts w:ascii="Times New Roman" w:hAnsi="Times New Roman"/>
          <w:sz w:val="18"/>
        </w:rPr>
        <w:t xml:space="preserve"> </w:t>
      </w:r>
      <w:r w:rsidR="00C80AB8" w:rsidRPr="00293ECA">
        <w:rPr>
          <w:rFonts w:ascii="Times New Roman" w:hAnsi="Times New Roman"/>
          <w:sz w:val="18"/>
          <w:u w:val="single"/>
        </w:rPr>
        <w:t>DEBIT</w:t>
      </w:r>
      <w:r w:rsidR="00004A08">
        <w:rPr>
          <w:rFonts w:ascii="Times New Roman" w:hAnsi="Times New Roman"/>
          <w:sz w:val="18"/>
          <w:u w:val="single"/>
        </w:rPr>
        <w:t xml:space="preserve"> </w:t>
      </w:r>
      <w:r w:rsidRPr="00004A08">
        <w:rPr>
          <w:rFonts w:ascii="Times New Roman" w:hAnsi="Times New Roman"/>
          <w:sz w:val="18"/>
        </w:rPr>
        <w:t>(IF ANY)</w:t>
      </w:r>
      <w:r w:rsidR="00CA7CDD" w:rsidRPr="00004A08">
        <w:rPr>
          <w:rFonts w:ascii="Times New Roman" w:hAnsi="Times New Roman"/>
          <w:sz w:val="18"/>
        </w:rPr>
        <w:t xml:space="preserve"> </w:t>
      </w:r>
      <w:r w:rsidR="00CA7CDD">
        <w:rPr>
          <w:rFonts w:ascii="Times New Roman" w:hAnsi="Times New Roman"/>
          <w:sz w:val="18"/>
        </w:rPr>
        <w:t>BROUGHT FORWARD       R</w: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4017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4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TMO4Y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ABE6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pg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iahs70xhUQUKmtDbXRk3o1z5p+d0jpqiVqzyPDt7OBtCxkJO9SwsYZwN/1XzSDGHLwOrbp&#10;1NguQEID0Cmqcb6pwU8e0eGQwun0MZu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Default="00762333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</w:t>
      </w:r>
      <w:r w:rsidR="00C80AB8">
        <w:rPr>
          <w:rFonts w:ascii="Times New Roman" w:hAnsi="Times New Roman"/>
          <w:sz w:val="18"/>
        </w:rPr>
        <w:t xml:space="preserve">LESS </w:t>
      </w:r>
      <w:r w:rsidR="00C80AB8" w:rsidRPr="00DA7240">
        <w:rPr>
          <w:rFonts w:ascii="Times New Roman" w:hAnsi="Times New Roman"/>
          <w:sz w:val="18"/>
          <w:u w:val="single"/>
        </w:rPr>
        <w:t>CREDIT</w:t>
      </w:r>
      <w:r w:rsidR="00C80AB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(IF ANY) BROUGHT FORWARD     </w:t>
      </w:r>
      <w:r w:rsidR="00C80AB8">
        <w:rPr>
          <w:rFonts w:ascii="Times New Roman" w:hAnsi="Times New Roman"/>
          <w:sz w:val="18"/>
        </w:rPr>
        <w:t>R</w: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D2C2" id="Rectangle 4" o:spid="_x0000_s1026" style="position:absolute;margin-left:202.75pt;margin-top:5.5pt;width:306pt;height:2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xgo1gC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Pr="009761A4" w:rsidRDefault="00C80AB8" w:rsidP="00C80AB8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23EAF"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   R</w:t>
      </w:r>
    </w:p>
    <w:p w:rsidR="00C80AB8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Cs w:val="16"/>
        </w:rPr>
      </w:pPr>
    </w:p>
    <w:p w:rsidR="00F43219" w:rsidRPr="00B97790" w:rsidRDefault="00F43219" w:rsidP="00F43219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3F053E">
        <w:rPr>
          <w:rFonts w:ascii="Times New Roman" w:hAnsi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/>
          <w:b/>
          <w:sz w:val="28"/>
          <w:szCs w:val="28"/>
          <w:u w:val="single"/>
        </w:rPr>
        <w:t>lease do not add VAT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18"/>
        </w:rPr>
        <w:t xml:space="preserve">  </w:t>
      </w:r>
      <w:r w:rsidRPr="00487773">
        <w:rPr>
          <w:rFonts w:ascii="Times New Roman" w:hAnsi="Times New Roman"/>
          <w:b/>
          <w:sz w:val="22"/>
          <w:szCs w:val="22"/>
          <w:u w:val="single"/>
        </w:rPr>
        <w:t>IMPORTANT NOTES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 xml:space="preserve">The NRCS is not VAT registered (VAT exempted).  All invoice amounts are </w:t>
      </w:r>
      <w:r w:rsidRPr="00487773">
        <w:rPr>
          <w:rFonts w:ascii="Times New Roman" w:hAnsi="Times New Roman"/>
          <w:b/>
          <w:sz w:val="22"/>
          <w:szCs w:val="22"/>
          <w:u w:val="single"/>
        </w:rPr>
        <w:t>exclusive</w:t>
      </w:r>
      <w:r w:rsidRPr="00487773">
        <w:rPr>
          <w:rFonts w:ascii="Times New Roman" w:hAnsi="Times New Roman"/>
          <w:b/>
          <w:sz w:val="22"/>
          <w:szCs w:val="22"/>
        </w:rPr>
        <w:t xml:space="preserve"> of VAT.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The NRCS is a Section 3(A) Public Entity and does not have a Company Registration Number.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BANKING DETAILS FOR NRCS LEVY PAYMENTS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PAYABLE TO</w:t>
      </w:r>
      <w:r w:rsidRPr="00487773">
        <w:rPr>
          <w:rFonts w:ascii="Times New Roman" w:hAnsi="Times New Roman"/>
          <w:b/>
          <w:sz w:val="22"/>
          <w:szCs w:val="22"/>
        </w:rPr>
        <w:tab/>
        <w:t>:  NRCS (NATIONAL REGULATOR FOR COMPULSORY SPECIFICATIONS)</w:t>
      </w:r>
    </w:p>
    <w:p w:rsidR="00F43219" w:rsidRPr="00487773" w:rsidRDefault="00F43219" w:rsidP="00F43219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BANK</w:t>
      </w: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:  ABSA</w:t>
      </w:r>
    </w:p>
    <w:p w:rsidR="00F43219" w:rsidRPr="00487773" w:rsidRDefault="00F43219" w:rsidP="00F43219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ACCOUNT NO</w:t>
      </w:r>
      <w:r w:rsidRPr="00487773">
        <w:rPr>
          <w:sz w:val="22"/>
          <w:szCs w:val="22"/>
        </w:rPr>
        <w:tab/>
        <w:t>:  40 7216 1682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BRANCH</w:t>
      </w:r>
      <w:r w:rsidRPr="00487773">
        <w:rPr>
          <w:rFonts w:ascii="Times New Roman" w:hAnsi="Times New Roman"/>
          <w:b/>
          <w:sz w:val="22"/>
          <w:szCs w:val="22"/>
        </w:rPr>
        <w:tab/>
      </w:r>
      <w:r w:rsidRPr="00487773">
        <w:rPr>
          <w:rFonts w:ascii="Times New Roman" w:hAnsi="Times New Roman"/>
          <w:b/>
          <w:sz w:val="22"/>
          <w:szCs w:val="22"/>
        </w:rPr>
        <w:tab/>
        <w:t>:  BROOKLYN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BRANCH CODE</w:t>
      </w:r>
      <w:r w:rsidRPr="00487773">
        <w:rPr>
          <w:rFonts w:ascii="Times New Roman" w:hAnsi="Times New Roman"/>
          <w:b/>
          <w:sz w:val="22"/>
          <w:szCs w:val="22"/>
        </w:rPr>
        <w:tab/>
        <w:t>:  335345 or (632005)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Method of Payment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Direct deposit or Electronic Transfer (EFT):  Please always quote your JDE Account Number or HEF reference number which appears on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the front page of this return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NB:  </w:t>
      </w:r>
      <w:proofErr w:type="spellStart"/>
      <w:r w:rsidRPr="00487773">
        <w:rPr>
          <w:sz w:val="22"/>
          <w:szCs w:val="22"/>
        </w:rPr>
        <w:t>Cheque</w:t>
      </w:r>
      <w:proofErr w:type="spellEnd"/>
      <w:r w:rsidRPr="00487773">
        <w:rPr>
          <w:sz w:val="22"/>
          <w:szCs w:val="22"/>
        </w:rPr>
        <w:t xml:space="preserve"> or Cash Payments will not be accepted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*Non-submission</w:t>
      </w:r>
      <w:r w:rsidRPr="00487773">
        <w:rPr>
          <w:rFonts w:ascii="Times New Roman" w:hAnsi="Times New Roman"/>
          <w:b/>
          <w:sz w:val="22"/>
          <w:szCs w:val="22"/>
        </w:rPr>
        <w:t xml:space="preserve"> of this completed levy return regardless of payment to the NRCS bank account will result in an administration fee of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R500.00 being charged to your levy account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Completed Levy Return Forms and Proof of Payment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E- Mail or Fax for the attention of the contact person mentioned below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Contact Person: </w:t>
      </w:r>
      <w:r w:rsidRPr="00487773">
        <w:rPr>
          <w:sz w:val="22"/>
          <w:szCs w:val="22"/>
        </w:rPr>
        <w:tab/>
      </w:r>
      <w:r w:rsidR="001C6B6D">
        <w:rPr>
          <w:sz w:val="22"/>
          <w:szCs w:val="22"/>
        </w:rPr>
        <w:t>JOHN TEMA</w:t>
      </w:r>
      <w:r w:rsidRPr="00487773">
        <w:rPr>
          <w:sz w:val="22"/>
          <w:szCs w:val="22"/>
        </w:rPr>
        <w:t xml:space="preserve">                        </w:t>
      </w:r>
    </w:p>
    <w:p w:rsidR="00F43219" w:rsidRPr="00487773" w:rsidRDefault="009518C9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Fax to email*: </w:t>
      </w:r>
      <w:r>
        <w:rPr>
          <w:sz w:val="22"/>
          <w:szCs w:val="22"/>
          <w:lang w:val="pt-BR"/>
        </w:rPr>
        <w:tab/>
        <w:t>086 460 8125</w:t>
      </w:r>
    </w:p>
    <w:p w:rsidR="00F43219" w:rsidRPr="00487773" w:rsidRDefault="001C6B6D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Telephone Number:</w:t>
      </w:r>
      <w:r>
        <w:rPr>
          <w:sz w:val="22"/>
          <w:szCs w:val="22"/>
          <w:lang w:val="pt-BR"/>
        </w:rPr>
        <w:tab/>
        <w:t>012 482 8</w:t>
      </w:r>
      <w:r w:rsidR="00F43219" w:rsidRPr="00487773">
        <w:rPr>
          <w:sz w:val="22"/>
          <w:szCs w:val="22"/>
          <w:lang w:val="pt-BR"/>
        </w:rPr>
        <w:t>90</w:t>
      </w:r>
      <w:r>
        <w:rPr>
          <w:sz w:val="22"/>
          <w:szCs w:val="22"/>
          <w:lang w:val="pt-BR"/>
        </w:rPr>
        <w:t>3</w:t>
      </w:r>
      <w:r w:rsidR="00F43219" w:rsidRPr="00487773">
        <w:rPr>
          <w:sz w:val="22"/>
          <w:szCs w:val="22"/>
          <w:lang w:val="pt-BR"/>
        </w:rPr>
        <w:t xml:space="preserve">   </w:t>
      </w:r>
    </w:p>
    <w:p w:rsidR="00F43219" w:rsidRPr="00487773" w:rsidRDefault="00F43219" w:rsidP="00F43219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 xml:space="preserve">email Address: </w:t>
      </w:r>
      <w:r w:rsidRPr="00487773">
        <w:rPr>
          <w:sz w:val="22"/>
          <w:szCs w:val="22"/>
          <w:lang w:val="pt-BR"/>
        </w:rPr>
        <w:tab/>
      </w:r>
      <w:r w:rsidR="00F32405" w:rsidRPr="00F32405">
        <w:rPr>
          <w:sz w:val="22"/>
          <w:szCs w:val="22"/>
          <w:u w:val="single"/>
          <w:lang w:val="pt-BR"/>
        </w:rPr>
        <w:t>John.Tema</w:t>
      </w:r>
      <w:r w:rsidRPr="00F32405">
        <w:rPr>
          <w:sz w:val="22"/>
          <w:szCs w:val="22"/>
          <w:u w:val="single"/>
          <w:lang w:val="pt-BR"/>
        </w:rPr>
        <w:t>@nrcs.org.za</w:t>
      </w:r>
      <w:r w:rsidRPr="00487773">
        <w:rPr>
          <w:sz w:val="22"/>
          <w:szCs w:val="22"/>
        </w:rPr>
        <w:t xml:space="preserve">               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 xml:space="preserve">Postal Address: </w:t>
      </w:r>
      <w:r w:rsidRPr="00487773">
        <w:rPr>
          <w:sz w:val="22"/>
          <w:szCs w:val="22"/>
        </w:rPr>
        <w:tab/>
        <w:t>NRCS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Private Bag X25</w:t>
      </w:r>
    </w:p>
    <w:p w:rsidR="00894048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 xml:space="preserve">Brooklyn </w:t>
      </w:r>
      <w:r w:rsidRPr="00487773">
        <w:rPr>
          <w:b w:val="0"/>
          <w:sz w:val="22"/>
          <w:szCs w:val="22"/>
        </w:rPr>
        <w:t xml:space="preserve"> </w:t>
      </w:r>
      <w:r w:rsidRPr="00487773">
        <w:rPr>
          <w:sz w:val="22"/>
          <w:szCs w:val="22"/>
        </w:rPr>
        <w:tab/>
        <w:t xml:space="preserve">                            </w:t>
      </w:r>
    </w:p>
    <w:p w:rsidR="00150617" w:rsidRPr="0089619F" w:rsidRDefault="00F43219" w:rsidP="00894048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Cs w:val="16"/>
        </w:rPr>
      </w:pPr>
      <w:r w:rsidRPr="00487773">
        <w:rPr>
          <w:sz w:val="22"/>
          <w:szCs w:val="22"/>
        </w:rPr>
        <w:t xml:space="preserve"> </w:t>
      </w:r>
      <w:r w:rsidR="00487773">
        <w:rPr>
          <w:sz w:val="22"/>
          <w:szCs w:val="22"/>
        </w:rPr>
        <w:tab/>
      </w:r>
      <w:r w:rsidR="00487773">
        <w:rPr>
          <w:sz w:val="22"/>
          <w:szCs w:val="22"/>
        </w:rPr>
        <w:tab/>
      </w:r>
      <w:r w:rsidRPr="00487773">
        <w:rPr>
          <w:sz w:val="22"/>
          <w:szCs w:val="22"/>
        </w:rPr>
        <w:t>0075</w:t>
      </w:r>
    </w:p>
    <w:sectPr w:rsidR="00150617" w:rsidRPr="0089619F" w:rsidSect="009D1274">
      <w:pgSz w:w="16840" w:h="11901" w:orient="landscape" w:code="261"/>
      <w:pgMar w:top="720" w:right="720" w:bottom="720" w:left="720" w:header="288" w:footer="288" w:gutter="0"/>
      <w:paperSrc w:first="261" w:other="261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C8" w:rsidRDefault="007C7DC8" w:rsidP="00176C11">
      <w:r>
        <w:separator/>
      </w:r>
    </w:p>
  </w:endnote>
  <w:endnote w:type="continuationSeparator" w:id="0">
    <w:p w:rsidR="007C7DC8" w:rsidRDefault="007C7DC8" w:rsidP="001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274F30">
    <w:pPr>
      <w:pStyle w:val="Footer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Pr="00BC0C15" w:rsidRDefault="00274F30" w:rsidP="00BC0C15">
    <w:pPr>
      <w:pStyle w:val="Footer"/>
      <w:tabs>
        <w:tab w:val="right" w:pos="15400"/>
      </w:tabs>
      <w:rPr>
        <w:rFonts w:ascii="Times New Roman" w:hAnsi="Times New Roman"/>
        <w:sz w:val="18"/>
        <w:szCs w:val="18"/>
      </w:rPr>
    </w:pPr>
    <w:r>
      <w:t xml:space="preserve"> </w:t>
    </w:r>
    <w:r>
      <w:tab/>
    </w:r>
    <w:r>
      <w:tab/>
    </w:r>
    <w:r>
      <w:tab/>
    </w:r>
    <w:r w:rsidRPr="00BC0C15">
      <w:rPr>
        <w:rFonts w:ascii="Times New Roman" w:hAnsi="Times New Roman"/>
        <w:sz w:val="18"/>
        <w:szCs w:val="18"/>
      </w:rPr>
      <w:t xml:space="preserve">AA53 </w:t>
    </w:r>
    <w:r w:rsidR="0029221E">
      <w:t>2018</w:t>
    </w:r>
    <w:r w:rsidR="001C790A">
      <w:t>/0</w:t>
    </w:r>
    <w:r w:rsidR="00ED5339">
      <w:t>6</w:t>
    </w:r>
    <w:r w:rsidR="001C790A">
      <w:t>/0</w:t>
    </w:r>
    <w:r w:rsidR="0029221E">
      <w:t>4</w:t>
    </w:r>
    <w:r w:rsidR="001C790A">
      <w:t xml:space="preserve"> </w:t>
    </w:r>
    <w:r w:rsidRPr="00BC0C15">
      <w:rPr>
        <w:rFonts w:ascii="Times New Roman" w:hAnsi="Times New Roman"/>
        <w:sz w:val="18"/>
        <w:szCs w:val="18"/>
      </w:rPr>
      <w:t xml:space="preserve"> </w:t>
    </w:r>
    <w:proofErr w:type="spellStart"/>
    <w:r w:rsidRPr="00BC0C15">
      <w:rPr>
        <w:rFonts w:ascii="Times New Roman" w:hAnsi="Times New Roman"/>
        <w:sz w:val="18"/>
        <w:szCs w:val="18"/>
      </w:rPr>
      <w:t>nrcs</w:t>
    </w:r>
    <w:proofErr w:type="spellEnd"/>
    <w:r w:rsidRPr="00BC0C15">
      <w:rPr>
        <w:rFonts w:ascii="Times New Roman" w:hAnsi="Times New Roman"/>
        <w:sz w:val="18"/>
        <w:szCs w:val="18"/>
      </w:rPr>
      <w:t xml:space="preserve"> </w:t>
    </w:r>
    <w:proofErr w:type="spellStart"/>
    <w:r w:rsidRPr="00BC0C15">
      <w:rPr>
        <w:rFonts w:ascii="Times New Roman" w:hAnsi="Times New Roman"/>
        <w:sz w:val="18"/>
        <w:szCs w:val="18"/>
      </w:rPr>
      <w:t>pta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C8" w:rsidRDefault="007C7DC8" w:rsidP="00176C11">
      <w:r>
        <w:separator/>
      </w:r>
    </w:p>
  </w:footnote>
  <w:footnote w:type="continuationSeparator" w:id="0">
    <w:p w:rsidR="007C7DC8" w:rsidRDefault="007C7DC8" w:rsidP="0017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274F30" w:rsidP="00E46948">
    <w:pPr>
      <w:tabs>
        <w:tab w:val="right" w:pos="-2410"/>
        <w:tab w:val="left" w:pos="1134"/>
        <w:tab w:val="left" w:pos="2127"/>
        <w:tab w:val="right" w:pos="7230"/>
        <w:tab w:val="left" w:pos="9000"/>
        <w:tab w:val="right" w:leader="dot" w:pos="9639"/>
      </w:tabs>
      <w:ind w:right="32"/>
      <w:rPr>
        <w:rFonts w:ascii="Times New Roman" w:hAnsi="Times New Roman"/>
      </w:rPr>
    </w:pPr>
    <w:r>
      <w:rPr>
        <w:rFonts w:ascii="Times New Roman" w:hAnsi="Times New Roman"/>
      </w:rPr>
      <w:t>BU 7138 / J</w:t>
    </w:r>
    <w:r w:rsidR="009446B3">
      <w:rPr>
        <w:rFonts w:ascii="Times New Roman" w:hAnsi="Times New Roman"/>
      </w:rPr>
      <w:t>anuary</w:t>
    </w:r>
    <w:r>
      <w:rPr>
        <w:rFonts w:ascii="Times New Roman" w:hAnsi="Times New Roman"/>
      </w:rPr>
      <w:t xml:space="preserve"> to </w:t>
    </w:r>
    <w:r w:rsidR="009446B3">
      <w:rPr>
        <w:rFonts w:ascii="Times New Roman" w:hAnsi="Times New Roman"/>
      </w:rPr>
      <w:t>June</w:t>
    </w:r>
    <w:r>
      <w:rPr>
        <w:rFonts w:ascii="Times New Roman" w:hAnsi="Times New Roman"/>
      </w:rPr>
      <w:t xml:space="preserve"> 201</w:t>
    </w:r>
    <w:r w:rsidR="009446B3">
      <w:rPr>
        <w:rFonts w:ascii="Times New Roman" w:hAnsi="Times New Roman"/>
      </w:rPr>
      <w:t>8 (18A</w:t>
    </w:r>
    <w:r>
      <w:rPr>
        <w:rFonts w:ascii="Times New Roman" w:hAnsi="Times New Roman"/>
      </w:rPr>
      <w:t>)</w:t>
    </w:r>
  </w:p>
  <w:p w:rsidR="00274F30" w:rsidRDefault="00274F30" w:rsidP="00BC0C15">
    <w:pPr>
      <w:pStyle w:val="Header"/>
      <w:tabs>
        <w:tab w:val="clear" w:pos="4680"/>
        <w:tab w:val="clear" w:pos="9360"/>
        <w:tab w:val="center" w:pos="7419"/>
        <w:tab w:val="right" w:pos="14838"/>
      </w:tabs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8424C5" w:rsidP="009606C2">
    <w:pPr>
      <w:tabs>
        <w:tab w:val="left" w:pos="3240"/>
        <w:tab w:val="left" w:pos="6030"/>
        <w:tab w:val="left" w:pos="9090"/>
      </w:tabs>
    </w:pPr>
    <w:r>
      <w:rPr>
        <w:noProof/>
        <w:lang w:val="en-ZA" w:eastAsia="en-Z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-1141095</wp:posOffset>
          </wp:positionV>
          <wp:extent cx="7894320" cy="106064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320" cy="1060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F43BD2"/>
    <w:multiLevelType w:val="hybridMultilevel"/>
    <w:tmpl w:val="49AC99E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3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6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5"/>
  </w:num>
  <w:num w:numId="16">
    <w:abstractNumId w:val="11"/>
  </w:num>
  <w:num w:numId="17">
    <w:abstractNumId w:val="4"/>
  </w:num>
  <w:num w:numId="18">
    <w:abstractNumId w:val="16"/>
  </w:num>
  <w:num w:numId="19">
    <w:abstractNumId w:val="20"/>
  </w:num>
  <w:num w:numId="20">
    <w:abstractNumId w:val="6"/>
  </w:num>
  <w:num w:numId="21">
    <w:abstractNumId w:val="24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EF"/>
    <w:rsid w:val="00004A08"/>
    <w:rsid w:val="00017B6F"/>
    <w:rsid w:val="00017F22"/>
    <w:rsid w:val="00031594"/>
    <w:rsid w:val="00031F15"/>
    <w:rsid w:val="000338F9"/>
    <w:rsid w:val="00033B1D"/>
    <w:rsid w:val="000361D9"/>
    <w:rsid w:val="000436BC"/>
    <w:rsid w:val="000439FD"/>
    <w:rsid w:val="00044D91"/>
    <w:rsid w:val="00047C64"/>
    <w:rsid w:val="00054D09"/>
    <w:rsid w:val="00071D0A"/>
    <w:rsid w:val="00075681"/>
    <w:rsid w:val="00083DC7"/>
    <w:rsid w:val="00085DD3"/>
    <w:rsid w:val="00091B30"/>
    <w:rsid w:val="0009602D"/>
    <w:rsid w:val="000A03EC"/>
    <w:rsid w:val="000A3786"/>
    <w:rsid w:val="000A3AE9"/>
    <w:rsid w:val="000A7ED7"/>
    <w:rsid w:val="000B0905"/>
    <w:rsid w:val="000B09FE"/>
    <w:rsid w:val="000C13FD"/>
    <w:rsid w:val="000C3D17"/>
    <w:rsid w:val="000D0CEB"/>
    <w:rsid w:val="000D0FAB"/>
    <w:rsid w:val="000D5147"/>
    <w:rsid w:val="000D5CFA"/>
    <w:rsid w:val="000E5178"/>
    <w:rsid w:val="000E7F83"/>
    <w:rsid w:val="0010301C"/>
    <w:rsid w:val="001124EA"/>
    <w:rsid w:val="00112CEB"/>
    <w:rsid w:val="00117D35"/>
    <w:rsid w:val="001243DB"/>
    <w:rsid w:val="00125650"/>
    <w:rsid w:val="001260FB"/>
    <w:rsid w:val="00133136"/>
    <w:rsid w:val="00135442"/>
    <w:rsid w:val="00150617"/>
    <w:rsid w:val="001578B1"/>
    <w:rsid w:val="001630DA"/>
    <w:rsid w:val="00163E61"/>
    <w:rsid w:val="001724BB"/>
    <w:rsid w:val="00176554"/>
    <w:rsid w:val="00176C11"/>
    <w:rsid w:val="00181952"/>
    <w:rsid w:val="001835DE"/>
    <w:rsid w:val="001902A5"/>
    <w:rsid w:val="00191E08"/>
    <w:rsid w:val="00193ABB"/>
    <w:rsid w:val="00193C57"/>
    <w:rsid w:val="001A1740"/>
    <w:rsid w:val="001A5C4C"/>
    <w:rsid w:val="001B46EF"/>
    <w:rsid w:val="001B63A4"/>
    <w:rsid w:val="001B7549"/>
    <w:rsid w:val="001C5544"/>
    <w:rsid w:val="001C58C3"/>
    <w:rsid w:val="001C6B6D"/>
    <w:rsid w:val="001C790A"/>
    <w:rsid w:val="001D00F5"/>
    <w:rsid w:val="001D19D2"/>
    <w:rsid w:val="001F6351"/>
    <w:rsid w:val="001F6364"/>
    <w:rsid w:val="00201C64"/>
    <w:rsid w:val="0021032A"/>
    <w:rsid w:val="002162AB"/>
    <w:rsid w:val="00216853"/>
    <w:rsid w:val="00216CB9"/>
    <w:rsid w:val="00217E08"/>
    <w:rsid w:val="00220B43"/>
    <w:rsid w:val="00223136"/>
    <w:rsid w:val="00225E8E"/>
    <w:rsid w:val="00226695"/>
    <w:rsid w:val="00227E0A"/>
    <w:rsid w:val="002334AF"/>
    <w:rsid w:val="002444D0"/>
    <w:rsid w:val="00250161"/>
    <w:rsid w:val="00250E3E"/>
    <w:rsid w:val="00251D84"/>
    <w:rsid w:val="002559AE"/>
    <w:rsid w:val="0026278C"/>
    <w:rsid w:val="00274F30"/>
    <w:rsid w:val="0029221E"/>
    <w:rsid w:val="00292E8F"/>
    <w:rsid w:val="00297365"/>
    <w:rsid w:val="002B79E4"/>
    <w:rsid w:val="002D4352"/>
    <w:rsid w:val="002D45FB"/>
    <w:rsid w:val="002D497F"/>
    <w:rsid w:val="002E0C8E"/>
    <w:rsid w:val="002E5E84"/>
    <w:rsid w:val="002E7D11"/>
    <w:rsid w:val="002F1004"/>
    <w:rsid w:val="002F3F94"/>
    <w:rsid w:val="00300488"/>
    <w:rsid w:val="00300637"/>
    <w:rsid w:val="00304770"/>
    <w:rsid w:val="003153C4"/>
    <w:rsid w:val="00323EAF"/>
    <w:rsid w:val="00337B72"/>
    <w:rsid w:val="00343C6B"/>
    <w:rsid w:val="003470AD"/>
    <w:rsid w:val="00347923"/>
    <w:rsid w:val="00350930"/>
    <w:rsid w:val="0035560A"/>
    <w:rsid w:val="003577AA"/>
    <w:rsid w:val="00363DC9"/>
    <w:rsid w:val="00364DF3"/>
    <w:rsid w:val="003700F9"/>
    <w:rsid w:val="00374D44"/>
    <w:rsid w:val="00376A69"/>
    <w:rsid w:val="00384122"/>
    <w:rsid w:val="0038496F"/>
    <w:rsid w:val="00386A30"/>
    <w:rsid w:val="0039081A"/>
    <w:rsid w:val="00396C53"/>
    <w:rsid w:val="003A7E67"/>
    <w:rsid w:val="003B0286"/>
    <w:rsid w:val="003B1BF5"/>
    <w:rsid w:val="003B46BE"/>
    <w:rsid w:val="003B668C"/>
    <w:rsid w:val="003B7044"/>
    <w:rsid w:val="003C0C3A"/>
    <w:rsid w:val="003C2761"/>
    <w:rsid w:val="003C76C5"/>
    <w:rsid w:val="003D33EC"/>
    <w:rsid w:val="003D49B3"/>
    <w:rsid w:val="003D7D1F"/>
    <w:rsid w:val="003E04B5"/>
    <w:rsid w:val="003E0878"/>
    <w:rsid w:val="003E5406"/>
    <w:rsid w:val="003E7674"/>
    <w:rsid w:val="003F28F3"/>
    <w:rsid w:val="003F4D87"/>
    <w:rsid w:val="003F4DE7"/>
    <w:rsid w:val="00407BC3"/>
    <w:rsid w:val="004110BD"/>
    <w:rsid w:val="00412CF1"/>
    <w:rsid w:val="00417C8F"/>
    <w:rsid w:val="004212A8"/>
    <w:rsid w:val="004325C7"/>
    <w:rsid w:val="00444404"/>
    <w:rsid w:val="00451673"/>
    <w:rsid w:val="00470572"/>
    <w:rsid w:val="00471E17"/>
    <w:rsid w:val="00473B08"/>
    <w:rsid w:val="0047678F"/>
    <w:rsid w:val="00484FBF"/>
    <w:rsid w:val="004858A3"/>
    <w:rsid w:val="004858E1"/>
    <w:rsid w:val="00486B4E"/>
    <w:rsid w:val="00487773"/>
    <w:rsid w:val="00495414"/>
    <w:rsid w:val="004963C5"/>
    <w:rsid w:val="004A000E"/>
    <w:rsid w:val="004A3D83"/>
    <w:rsid w:val="004B1395"/>
    <w:rsid w:val="004B44DC"/>
    <w:rsid w:val="004D2CDB"/>
    <w:rsid w:val="004D5482"/>
    <w:rsid w:val="004D6E75"/>
    <w:rsid w:val="004E2E37"/>
    <w:rsid w:val="004E4EEF"/>
    <w:rsid w:val="004F14C5"/>
    <w:rsid w:val="00504749"/>
    <w:rsid w:val="00504A0B"/>
    <w:rsid w:val="00505750"/>
    <w:rsid w:val="005063C5"/>
    <w:rsid w:val="0053129B"/>
    <w:rsid w:val="00535506"/>
    <w:rsid w:val="00541E7D"/>
    <w:rsid w:val="00543708"/>
    <w:rsid w:val="00543B85"/>
    <w:rsid w:val="00544B04"/>
    <w:rsid w:val="005537A1"/>
    <w:rsid w:val="0055654A"/>
    <w:rsid w:val="00561297"/>
    <w:rsid w:val="00563DC3"/>
    <w:rsid w:val="00570053"/>
    <w:rsid w:val="00571155"/>
    <w:rsid w:val="00571C74"/>
    <w:rsid w:val="00595BBD"/>
    <w:rsid w:val="005A3528"/>
    <w:rsid w:val="005B269B"/>
    <w:rsid w:val="005B2F8D"/>
    <w:rsid w:val="005B767E"/>
    <w:rsid w:val="005E2BF1"/>
    <w:rsid w:val="005F5621"/>
    <w:rsid w:val="00610DDA"/>
    <w:rsid w:val="00611B80"/>
    <w:rsid w:val="0061341F"/>
    <w:rsid w:val="00613FA3"/>
    <w:rsid w:val="00621175"/>
    <w:rsid w:val="00621AA6"/>
    <w:rsid w:val="00631D72"/>
    <w:rsid w:val="006438D5"/>
    <w:rsid w:val="00646A56"/>
    <w:rsid w:val="00650B01"/>
    <w:rsid w:val="00654018"/>
    <w:rsid w:val="00661EFF"/>
    <w:rsid w:val="0066533A"/>
    <w:rsid w:val="006669D7"/>
    <w:rsid w:val="006824F9"/>
    <w:rsid w:val="00685FF7"/>
    <w:rsid w:val="00690A87"/>
    <w:rsid w:val="006976F8"/>
    <w:rsid w:val="006A0CCE"/>
    <w:rsid w:val="006B05C9"/>
    <w:rsid w:val="006B4BEA"/>
    <w:rsid w:val="006C1729"/>
    <w:rsid w:val="006C541F"/>
    <w:rsid w:val="006E1302"/>
    <w:rsid w:val="006E149B"/>
    <w:rsid w:val="006E1DC1"/>
    <w:rsid w:val="006E2EDD"/>
    <w:rsid w:val="006F1095"/>
    <w:rsid w:val="006F40A7"/>
    <w:rsid w:val="006F48CB"/>
    <w:rsid w:val="006F7762"/>
    <w:rsid w:val="00700F81"/>
    <w:rsid w:val="00711FB7"/>
    <w:rsid w:val="0071731C"/>
    <w:rsid w:val="0072578C"/>
    <w:rsid w:val="00762333"/>
    <w:rsid w:val="007667B8"/>
    <w:rsid w:val="00770004"/>
    <w:rsid w:val="0077080A"/>
    <w:rsid w:val="00770D17"/>
    <w:rsid w:val="007742F8"/>
    <w:rsid w:val="007762BD"/>
    <w:rsid w:val="00787FC4"/>
    <w:rsid w:val="00791048"/>
    <w:rsid w:val="00797E79"/>
    <w:rsid w:val="007B0DAF"/>
    <w:rsid w:val="007B3D91"/>
    <w:rsid w:val="007B7816"/>
    <w:rsid w:val="007C7DC8"/>
    <w:rsid w:val="007D0061"/>
    <w:rsid w:val="007D75C5"/>
    <w:rsid w:val="007D7A36"/>
    <w:rsid w:val="007E652F"/>
    <w:rsid w:val="007E7020"/>
    <w:rsid w:val="007E7FF2"/>
    <w:rsid w:val="007F0DAB"/>
    <w:rsid w:val="007F108A"/>
    <w:rsid w:val="007F469D"/>
    <w:rsid w:val="007F6AD5"/>
    <w:rsid w:val="007F7448"/>
    <w:rsid w:val="00803EA3"/>
    <w:rsid w:val="00812F2B"/>
    <w:rsid w:val="008261D0"/>
    <w:rsid w:val="00830CEE"/>
    <w:rsid w:val="00832F60"/>
    <w:rsid w:val="008424C5"/>
    <w:rsid w:val="00844E8C"/>
    <w:rsid w:val="00856FC6"/>
    <w:rsid w:val="00864019"/>
    <w:rsid w:val="00864E45"/>
    <w:rsid w:val="00883186"/>
    <w:rsid w:val="00883CA1"/>
    <w:rsid w:val="00886C09"/>
    <w:rsid w:val="008928E6"/>
    <w:rsid w:val="00894048"/>
    <w:rsid w:val="0089619F"/>
    <w:rsid w:val="00897043"/>
    <w:rsid w:val="008A7E34"/>
    <w:rsid w:val="008C6714"/>
    <w:rsid w:val="008D0698"/>
    <w:rsid w:val="008E0E75"/>
    <w:rsid w:val="008F35A1"/>
    <w:rsid w:val="0090061B"/>
    <w:rsid w:val="00907C76"/>
    <w:rsid w:val="009161AF"/>
    <w:rsid w:val="009243E7"/>
    <w:rsid w:val="009279A9"/>
    <w:rsid w:val="00931501"/>
    <w:rsid w:val="009361D8"/>
    <w:rsid w:val="0094104B"/>
    <w:rsid w:val="009423F9"/>
    <w:rsid w:val="009446B3"/>
    <w:rsid w:val="009518C9"/>
    <w:rsid w:val="00951C3E"/>
    <w:rsid w:val="009565E4"/>
    <w:rsid w:val="00957449"/>
    <w:rsid w:val="009606C2"/>
    <w:rsid w:val="00965A9D"/>
    <w:rsid w:val="00965B82"/>
    <w:rsid w:val="00970185"/>
    <w:rsid w:val="009703E8"/>
    <w:rsid w:val="00971320"/>
    <w:rsid w:val="009748D7"/>
    <w:rsid w:val="009756F1"/>
    <w:rsid w:val="009768C5"/>
    <w:rsid w:val="00981A6C"/>
    <w:rsid w:val="00984AD4"/>
    <w:rsid w:val="00990FEF"/>
    <w:rsid w:val="0099108A"/>
    <w:rsid w:val="009A68DB"/>
    <w:rsid w:val="009B396A"/>
    <w:rsid w:val="009C2F37"/>
    <w:rsid w:val="009D1274"/>
    <w:rsid w:val="009D1BA3"/>
    <w:rsid w:val="009D6CD5"/>
    <w:rsid w:val="009E2E10"/>
    <w:rsid w:val="009E4B38"/>
    <w:rsid w:val="00A03419"/>
    <w:rsid w:val="00A14808"/>
    <w:rsid w:val="00A25A37"/>
    <w:rsid w:val="00A2628E"/>
    <w:rsid w:val="00A331FC"/>
    <w:rsid w:val="00A4114E"/>
    <w:rsid w:val="00A4326D"/>
    <w:rsid w:val="00A45A5B"/>
    <w:rsid w:val="00A65EDE"/>
    <w:rsid w:val="00A66097"/>
    <w:rsid w:val="00A76364"/>
    <w:rsid w:val="00A80FF1"/>
    <w:rsid w:val="00A837C7"/>
    <w:rsid w:val="00AA3818"/>
    <w:rsid w:val="00AA7461"/>
    <w:rsid w:val="00AA74BC"/>
    <w:rsid w:val="00AB71AB"/>
    <w:rsid w:val="00AC07DB"/>
    <w:rsid w:val="00AD485C"/>
    <w:rsid w:val="00AD7E2A"/>
    <w:rsid w:val="00AE0A87"/>
    <w:rsid w:val="00AE5A75"/>
    <w:rsid w:val="00AF0463"/>
    <w:rsid w:val="00AF3D10"/>
    <w:rsid w:val="00B04AC0"/>
    <w:rsid w:val="00B07174"/>
    <w:rsid w:val="00B14220"/>
    <w:rsid w:val="00B154D3"/>
    <w:rsid w:val="00B21E5F"/>
    <w:rsid w:val="00B2513A"/>
    <w:rsid w:val="00B32C90"/>
    <w:rsid w:val="00B340AC"/>
    <w:rsid w:val="00B44B39"/>
    <w:rsid w:val="00B5409B"/>
    <w:rsid w:val="00B6673E"/>
    <w:rsid w:val="00B71744"/>
    <w:rsid w:val="00B75514"/>
    <w:rsid w:val="00B75A09"/>
    <w:rsid w:val="00B77F83"/>
    <w:rsid w:val="00B801C3"/>
    <w:rsid w:val="00B807E1"/>
    <w:rsid w:val="00B81435"/>
    <w:rsid w:val="00B82D00"/>
    <w:rsid w:val="00B839F5"/>
    <w:rsid w:val="00B85A89"/>
    <w:rsid w:val="00BA374F"/>
    <w:rsid w:val="00BA423E"/>
    <w:rsid w:val="00BB064E"/>
    <w:rsid w:val="00BC00B7"/>
    <w:rsid w:val="00BC0C15"/>
    <w:rsid w:val="00BD3C16"/>
    <w:rsid w:val="00BD6A6B"/>
    <w:rsid w:val="00BE4D00"/>
    <w:rsid w:val="00BE57A6"/>
    <w:rsid w:val="00BE7B6E"/>
    <w:rsid w:val="00BF4548"/>
    <w:rsid w:val="00BF6C10"/>
    <w:rsid w:val="00BF6D06"/>
    <w:rsid w:val="00C05D90"/>
    <w:rsid w:val="00C10C0B"/>
    <w:rsid w:val="00C12FC8"/>
    <w:rsid w:val="00C142EF"/>
    <w:rsid w:val="00C27538"/>
    <w:rsid w:val="00C37C69"/>
    <w:rsid w:val="00C44C0B"/>
    <w:rsid w:val="00C52AAD"/>
    <w:rsid w:val="00C55EE6"/>
    <w:rsid w:val="00C56587"/>
    <w:rsid w:val="00C56D08"/>
    <w:rsid w:val="00C579B3"/>
    <w:rsid w:val="00C6503F"/>
    <w:rsid w:val="00C65252"/>
    <w:rsid w:val="00C70D7F"/>
    <w:rsid w:val="00C77BF7"/>
    <w:rsid w:val="00C80AB8"/>
    <w:rsid w:val="00C85B96"/>
    <w:rsid w:val="00C87960"/>
    <w:rsid w:val="00CA5E3A"/>
    <w:rsid w:val="00CA7CDD"/>
    <w:rsid w:val="00CB2F03"/>
    <w:rsid w:val="00CB34EE"/>
    <w:rsid w:val="00CC126B"/>
    <w:rsid w:val="00CC3118"/>
    <w:rsid w:val="00CC5E44"/>
    <w:rsid w:val="00CC6230"/>
    <w:rsid w:val="00CE05BF"/>
    <w:rsid w:val="00CE1205"/>
    <w:rsid w:val="00CE1EE5"/>
    <w:rsid w:val="00CF3427"/>
    <w:rsid w:val="00CF3A48"/>
    <w:rsid w:val="00CF678C"/>
    <w:rsid w:val="00D04D18"/>
    <w:rsid w:val="00D12E5F"/>
    <w:rsid w:val="00D14D3B"/>
    <w:rsid w:val="00D1771C"/>
    <w:rsid w:val="00D2392A"/>
    <w:rsid w:val="00D27246"/>
    <w:rsid w:val="00D27F05"/>
    <w:rsid w:val="00D32D92"/>
    <w:rsid w:val="00D3468D"/>
    <w:rsid w:val="00D358FF"/>
    <w:rsid w:val="00D35E7C"/>
    <w:rsid w:val="00D4625E"/>
    <w:rsid w:val="00D46DC6"/>
    <w:rsid w:val="00D504C9"/>
    <w:rsid w:val="00D54568"/>
    <w:rsid w:val="00D609DF"/>
    <w:rsid w:val="00D60B6A"/>
    <w:rsid w:val="00D632C3"/>
    <w:rsid w:val="00D6664E"/>
    <w:rsid w:val="00D668B8"/>
    <w:rsid w:val="00D72627"/>
    <w:rsid w:val="00D75244"/>
    <w:rsid w:val="00D81F47"/>
    <w:rsid w:val="00D83376"/>
    <w:rsid w:val="00D9058C"/>
    <w:rsid w:val="00DA57C6"/>
    <w:rsid w:val="00DC6C40"/>
    <w:rsid w:val="00DD14A8"/>
    <w:rsid w:val="00DD3E30"/>
    <w:rsid w:val="00DD4DDD"/>
    <w:rsid w:val="00DD56EF"/>
    <w:rsid w:val="00DE0C28"/>
    <w:rsid w:val="00DE6266"/>
    <w:rsid w:val="00DE7259"/>
    <w:rsid w:val="00DF34AE"/>
    <w:rsid w:val="00DF3FE2"/>
    <w:rsid w:val="00E03F88"/>
    <w:rsid w:val="00E0461A"/>
    <w:rsid w:val="00E07D9E"/>
    <w:rsid w:val="00E14735"/>
    <w:rsid w:val="00E33706"/>
    <w:rsid w:val="00E3786C"/>
    <w:rsid w:val="00E46948"/>
    <w:rsid w:val="00E6215D"/>
    <w:rsid w:val="00E62FB6"/>
    <w:rsid w:val="00E86942"/>
    <w:rsid w:val="00E97201"/>
    <w:rsid w:val="00EA2294"/>
    <w:rsid w:val="00EB3F4A"/>
    <w:rsid w:val="00EB4FB8"/>
    <w:rsid w:val="00EB7041"/>
    <w:rsid w:val="00ED4A0E"/>
    <w:rsid w:val="00ED5339"/>
    <w:rsid w:val="00ED6E76"/>
    <w:rsid w:val="00EE727D"/>
    <w:rsid w:val="00F00282"/>
    <w:rsid w:val="00F131B4"/>
    <w:rsid w:val="00F14E6D"/>
    <w:rsid w:val="00F15B00"/>
    <w:rsid w:val="00F163B4"/>
    <w:rsid w:val="00F32183"/>
    <w:rsid w:val="00F32405"/>
    <w:rsid w:val="00F4267C"/>
    <w:rsid w:val="00F43219"/>
    <w:rsid w:val="00F520E0"/>
    <w:rsid w:val="00F61CDB"/>
    <w:rsid w:val="00F62D2D"/>
    <w:rsid w:val="00F63265"/>
    <w:rsid w:val="00F66BD6"/>
    <w:rsid w:val="00F66E39"/>
    <w:rsid w:val="00F83BA0"/>
    <w:rsid w:val="00F843E8"/>
    <w:rsid w:val="00F84D80"/>
    <w:rsid w:val="00F96C2D"/>
    <w:rsid w:val="00FA1273"/>
    <w:rsid w:val="00FA443D"/>
    <w:rsid w:val="00FB0071"/>
    <w:rsid w:val="00FB3066"/>
    <w:rsid w:val="00FB405B"/>
    <w:rsid w:val="00FC14ED"/>
    <w:rsid w:val="00FC2F52"/>
    <w:rsid w:val="00FD56DE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840A36E-35D9-40F6-AD05-37B96D0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9161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0C3A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3C0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6C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C11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rsid w:val="00176C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6C11"/>
    <w:rPr>
      <w:rFonts w:ascii="Arial" w:hAnsi="Arial"/>
      <w:sz w:val="16"/>
    </w:rPr>
  </w:style>
  <w:style w:type="table" w:styleId="TableGrid">
    <w:name w:val="Table Grid"/>
    <w:basedOn w:val="TableNormal"/>
    <w:rsid w:val="007E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NRCS-236802243-74</_dlc_DocId>
    <_dlc_DocIdUrl xmlns="04f8aa70-7e56-4b6c-876e-82692cd4222e">
      <Url>http://prod.nrcs.local/_layouts/15/DocIdRedir.aspx?ID=NRCS-236802243-74</Url>
      <Description>NRCS-236802243-74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Props1.xml><?xml version="1.0" encoding="utf-8"?>
<ds:datastoreItem xmlns:ds="http://schemas.openxmlformats.org/officeDocument/2006/customXml" ds:itemID="{9E2CD52A-C4E2-4DD2-A146-D53BB8AD3FFC}"/>
</file>

<file path=customXml/itemProps2.xml><?xml version="1.0" encoding="utf-8"?>
<ds:datastoreItem xmlns:ds="http://schemas.openxmlformats.org/officeDocument/2006/customXml" ds:itemID="{D9E1BF62-352D-41F4-B0BB-4B7E4E640536}"/>
</file>

<file path=customXml/itemProps3.xml><?xml version="1.0" encoding="utf-8"?>
<ds:datastoreItem xmlns:ds="http://schemas.openxmlformats.org/officeDocument/2006/customXml" ds:itemID="{8D926DF8-703A-4051-AE4B-FB451AB1A870}"/>
</file>

<file path=customXml/itemProps4.xml><?xml version="1.0" encoding="utf-8"?>
<ds:datastoreItem xmlns:ds="http://schemas.openxmlformats.org/officeDocument/2006/customXml" ds:itemID="{72DA879B-796F-4013-A435-D2224F41F114}"/>
</file>

<file path=customXml/itemProps5.xml><?xml version="1.0" encoding="utf-8"?>
<ds:datastoreItem xmlns:ds="http://schemas.openxmlformats.org/officeDocument/2006/customXml" ds:itemID="{FDC84C88-B811-4461-A3FF-F244BAEB0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2018 A Return</dc:title>
  <dc:creator>Leonie</dc:creator>
  <cp:lastModifiedBy>Albert Luvhimbi</cp:lastModifiedBy>
  <cp:revision>2</cp:revision>
  <cp:lastPrinted>2018-06-13T07:25:00Z</cp:lastPrinted>
  <dcterms:created xsi:type="dcterms:W3CDTF">2018-06-14T14:48:00Z</dcterms:created>
  <dcterms:modified xsi:type="dcterms:W3CDTF">2018-06-14T14:48:00Z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31690098-27b7-46c2-8808-4104483675f2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